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C5E7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342CA680" w:rsidR="008C3F46" w:rsidRDefault="00830A77"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2FFC4149" wp14:editId="7B615D9D">
            <wp:extent cx="2389699" cy="581025"/>
            <wp:effectExtent l="0" t="0" r="0" b="0"/>
            <wp:docPr id="1" name="Picture 1"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sidR="008C3F46">
        <w:rPr>
          <w:rFonts w:ascii="Impact" w:hAnsi="Impact"/>
          <w:b w:val="0"/>
          <w:sz w:val="40"/>
          <w:szCs w:val="42"/>
        </w:rPr>
        <w:tab/>
      </w:r>
      <w:r w:rsidR="008C3F46">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ADFBF"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409EED0C" w:rsidR="00894C21" w:rsidRDefault="00AE7165" w:rsidP="00F53BD1">
            <w:pPr>
              <w:rPr>
                <w:rFonts w:cstheme="minorHAnsi"/>
              </w:rPr>
            </w:pPr>
            <w:bookmarkStart w:id="0" w:name="_Hlk80704644"/>
            <w:r>
              <w:rPr>
                <w:rFonts w:cstheme="minorHAnsi"/>
              </w:rPr>
              <w:t>BUS 370</w:t>
            </w:r>
          </w:p>
        </w:tc>
      </w:tr>
      <w:tr w:rsidR="00894C21" w:rsidRPr="001C697E" w14:paraId="7E3A3229" w14:textId="77777777" w:rsidTr="00F53BD1">
        <w:trPr>
          <w:gridAfter w:val="1"/>
          <w:wAfter w:w="1053" w:type="dxa"/>
        </w:trPr>
        <w:tc>
          <w:tcPr>
            <w:tcW w:w="3685" w:type="dxa"/>
            <w:gridSpan w:val="2"/>
          </w:tcPr>
          <w:p w14:paraId="0B66B4FE" w14:textId="24E64144" w:rsidR="00894C21" w:rsidRDefault="00AE7165" w:rsidP="00F53BD1">
            <w:pPr>
              <w:rPr>
                <w:rFonts w:cstheme="minorHAnsi"/>
              </w:rPr>
            </w:pPr>
            <w:r>
              <w:rPr>
                <w:rFonts w:cstheme="minorHAnsi"/>
              </w:rPr>
              <w:t>Management Information Systems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EndPr/>
          <w:sdtContent>
            <w:tc>
              <w:tcPr>
                <w:tcW w:w="2605" w:type="dxa"/>
              </w:tcPr>
              <w:p w14:paraId="19A35073" w14:textId="6E6B0598" w:rsidR="00894C21" w:rsidRPr="002F7E51" w:rsidRDefault="002D5BB3"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EndPr/>
            <w:sdtContent>
              <w:p w14:paraId="29520181" w14:textId="4A7F9CC6" w:rsidR="00894C21" w:rsidRDefault="002E00E5" w:rsidP="00F53BD1">
                <w:pPr>
                  <w:spacing w:after="120"/>
                  <w:jc w:val="center"/>
                  <w:rPr>
                    <w:rFonts w:cstheme="minorHAnsi"/>
                  </w:rPr>
                </w:pPr>
                <w:r>
                  <w:rPr>
                    <w:rFonts w:cstheme="minorHAnsi"/>
                  </w:rPr>
                  <w:t>202</w:t>
                </w:r>
                <w:r w:rsidR="002D5BB3">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1766A3B" w:rsidR="001C697E" w:rsidRPr="002F7E51" w:rsidRDefault="00AE7165" w:rsidP="000F3624">
            <w:pPr>
              <w:rPr>
                <w:rFonts w:cstheme="minorHAnsi"/>
              </w:rPr>
            </w:pPr>
            <w:r>
              <w:rPr>
                <w:rFonts w:cstheme="minorHAnsi"/>
              </w:rPr>
              <w:t>Matthieu Vollmer, MBA</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CEC156A" w:rsidR="001C697E" w:rsidRPr="002F7E51" w:rsidRDefault="00AE7165" w:rsidP="000F3624">
            <w:pPr>
              <w:rPr>
                <w:rFonts w:cstheme="minorHAnsi"/>
              </w:rPr>
            </w:pPr>
            <w:r>
              <w:rPr>
                <w:rFonts w:cstheme="minorHAnsi"/>
              </w:rPr>
              <w:t>Off Campus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3778A52" w:rsidR="003336AE" w:rsidRPr="002F7E51" w:rsidRDefault="00AE7165" w:rsidP="000F3624">
            <w:pPr>
              <w:rPr>
                <w:rFonts w:cstheme="minorHAnsi"/>
              </w:rPr>
            </w:pPr>
            <w:r>
              <w:rPr>
                <w:rFonts w:cstheme="minorHAnsi"/>
              </w:rPr>
              <w:t>Not available unless arranged in advance via email.</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3DBE8A24" w14:textId="0FE90983" w:rsidR="00EB4788" w:rsidRDefault="00830A77" w:rsidP="00830A77">
            <w:pPr>
              <w:rPr>
                <w:rFonts w:cstheme="minorHAnsi"/>
              </w:rPr>
            </w:pPr>
            <w:r>
              <w:rPr>
                <w:rFonts w:cstheme="minorHAnsi"/>
              </w:rPr>
              <w:t>By appointment only, please email for scheduling.</w:t>
            </w:r>
          </w:p>
          <w:p w14:paraId="03CB6C20" w14:textId="77777777" w:rsidR="00E701D7" w:rsidRDefault="00E701D7" w:rsidP="000F3624">
            <w:pPr>
              <w:rPr>
                <w:rFonts w:cstheme="minorHAnsi"/>
              </w:rPr>
            </w:pPr>
          </w:p>
          <w:p w14:paraId="05B1E543" w14:textId="77777777" w:rsidR="00E701D7" w:rsidRPr="00E701D7" w:rsidRDefault="00E701D7" w:rsidP="000F3624">
            <w:pPr>
              <w:rPr>
                <w:rFonts w:cstheme="minorHAnsi"/>
                <w:b/>
                <w:bCs/>
              </w:rPr>
            </w:pPr>
            <w:r w:rsidRPr="00E701D7">
              <w:rPr>
                <w:rFonts w:cstheme="minorHAnsi"/>
                <w:b/>
                <w:bCs/>
              </w:rPr>
              <w:t>**I do not respond to Canvas messages. Email only.</w:t>
            </w:r>
          </w:p>
          <w:p w14:paraId="0E732A5B" w14:textId="31257979" w:rsidR="00E701D7" w:rsidRPr="002F7E51" w:rsidRDefault="00E701D7" w:rsidP="000F3624">
            <w:pPr>
              <w:rPr>
                <w:rFonts w:cstheme="minorHAnsi"/>
              </w:rPr>
            </w:pP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238DAEA3" w:rsidR="001C697E" w:rsidRPr="002F7E51" w:rsidRDefault="009A63FE" w:rsidP="000F3624">
            <w:pPr>
              <w:rPr>
                <w:rFonts w:cstheme="minorHAnsi"/>
              </w:rPr>
            </w:pPr>
            <w:r>
              <w:rPr>
                <w:rFonts w:cstheme="minorHAnsi"/>
              </w:rPr>
              <w:t>715-346-2728 (School of Business &amp; Economics Main Line)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FAECB76" w:rsidR="001C697E" w:rsidRPr="002F7E51" w:rsidRDefault="00164F10" w:rsidP="000F3624">
            <w:pPr>
              <w:rPr>
                <w:rFonts w:cstheme="minorHAnsi"/>
              </w:rPr>
            </w:pPr>
            <w:r>
              <w:rPr>
                <w:rFonts w:cstheme="minorHAnsi"/>
              </w:rPr>
              <w:t>mvollmer@uwsp.edu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64F1C451" w14:textId="77777777" w:rsidR="00164F10" w:rsidRPr="00164F10" w:rsidRDefault="00164F10" w:rsidP="00164F10">
            <w:pPr>
              <w:rPr>
                <w:rFonts w:cstheme="minorHAnsi"/>
              </w:rPr>
            </w:pPr>
            <w:r w:rsidRPr="00164F10">
              <w:rPr>
                <w:rFonts w:cstheme="minorHAnsi"/>
              </w:rPr>
              <w:t>2 business days</w:t>
            </w:r>
          </w:p>
          <w:p w14:paraId="0B6E1EBF" w14:textId="77777777" w:rsidR="002F7E51" w:rsidRDefault="00164F10" w:rsidP="00164F10">
            <w:pPr>
              <w:rPr>
                <w:rFonts w:cstheme="minorHAnsi"/>
              </w:rPr>
            </w:pPr>
            <w:r w:rsidRPr="00164F10">
              <w:rPr>
                <w:rFonts w:cstheme="minorHAnsi"/>
              </w:rPr>
              <w:t>Please note, in order to obtain a healthy work/life balance</w:t>
            </w:r>
            <w:r>
              <w:rPr>
                <w:rFonts w:cstheme="minorHAnsi"/>
              </w:rPr>
              <w:t>, and to prioritize his full time business commitments during weekdays,</w:t>
            </w:r>
            <w:r w:rsidRPr="00164F10">
              <w:rPr>
                <w:rFonts w:cstheme="minorHAnsi"/>
              </w:rPr>
              <w:t xml:space="preserve"> the instructor has: (1) decided not to check email every day as reflected by the 2 business day response time noted above, (2) disabled email notifications on all mobile devices, and (3) does not keep email open in the back ground while working on the computer. Moreover, on the days when emails are checked, which is at a minimum once every 2 business days, the instructor does so in the morning</w:t>
            </w:r>
            <w:r>
              <w:rPr>
                <w:rFonts w:cstheme="minorHAnsi"/>
              </w:rPr>
              <w:t xml:space="preserve"> or evening</w:t>
            </w:r>
            <w:r w:rsidRPr="00164F10">
              <w:rPr>
                <w:rFonts w:cstheme="minorHAnsi"/>
              </w:rPr>
              <w:t>. Therefore, a student who sends an email any time after 1</w:t>
            </w:r>
            <w:r>
              <w:rPr>
                <w:rFonts w:cstheme="minorHAnsi"/>
              </w:rPr>
              <w:t>2 p.m.</w:t>
            </w:r>
            <w:r w:rsidRPr="00164F10">
              <w:rPr>
                <w:rFonts w:cstheme="minorHAnsi"/>
              </w:rPr>
              <w:t xml:space="preserve"> (noon) should not expect to receive a reply that day. In such a case, the earliest the student might expect to receive a reply is sometime in the morning on the 1st (i.e., “next”) business day (“tomorrow morning” if speaking on the day the email was originally sent). The latest the student could expect to receive a reply is sometime in the morning on “the day after tomorrow” (again keeping in mind that “the day after tomorrow” terminology assumes the student is speaking on the day the email was originally sent).</w:t>
            </w:r>
          </w:p>
          <w:p w14:paraId="69666964" w14:textId="77777777" w:rsidR="009E52E8" w:rsidRDefault="009E52E8" w:rsidP="00164F10">
            <w:pPr>
              <w:rPr>
                <w:rFonts w:cstheme="minorHAnsi"/>
              </w:rPr>
            </w:pPr>
          </w:p>
          <w:p w14:paraId="2473D397" w14:textId="77777777" w:rsidR="009E52E8" w:rsidRDefault="009E52E8" w:rsidP="00164F10">
            <w:pPr>
              <w:rPr>
                <w:rFonts w:cstheme="minorHAnsi"/>
              </w:rPr>
            </w:pPr>
          </w:p>
          <w:p w14:paraId="72A2EF2C" w14:textId="77777777" w:rsidR="009E52E8" w:rsidRDefault="009E52E8" w:rsidP="00164F10">
            <w:pPr>
              <w:rPr>
                <w:rFonts w:cstheme="minorHAnsi"/>
              </w:rPr>
            </w:pPr>
          </w:p>
          <w:p w14:paraId="58C11554" w14:textId="3612CD45" w:rsidR="009E52E8" w:rsidRPr="002F7E51" w:rsidRDefault="009E52E8" w:rsidP="00164F10">
            <w:pPr>
              <w:rPr>
                <w:rFonts w:cstheme="minorHAnsi"/>
              </w:rPr>
            </w:pPr>
          </w:p>
        </w:tc>
      </w:tr>
    </w:tbl>
    <w:p w14:paraId="0258B8DB" w14:textId="0BB69D16" w:rsidR="002F7E51" w:rsidRPr="00F975E1" w:rsidRDefault="002F7E51" w:rsidP="004706F5">
      <w:pPr>
        <w:pStyle w:val="Heading2"/>
      </w:pPr>
      <w:r w:rsidRPr="00F975E1">
        <w:lastRenderedPageBreak/>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vMerge w:val="restart"/>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D73B417" w14:textId="552CC8E2" w:rsidR="00AA3634" w:rsidRPr="002F7E51" w:rsidRDefault="00164F10" w:rsidP="000F3624">
            <w:pPr>
              <w:rPr>
                <w:rFonts w:cstheme="minorHAnsi"/>
              </w:rPr>
            </w:pPr>
            <w:r>
              <w:rPr>
                <w:rFonts w:cstheme="minorHAnsi"/>
              </w:rPr>
              <w:t>This course is 100% Online and will not meet in-person at a designated location. If an in-person meeting is scheduled, students will be notified in advance.</w:t>
            </w:r>
          </w:p>
        </w:tc>
      </w:tr>
      <w:tr w:rsidR="00AA3634" w:rsidRPr="001C697E" w14:paraId="512655EA" w14:textId="77777777" w:rsidTr="000F3624">
        <w:trPr>
          <w:trHeight w:val="112"/>
        </w:trPr>
        <w:tc>
          <w:tcPr>
            <w:tcW w:w="2605" w:type="dxa"/>
            <w:vMerge/>
          </w:tcPr>
          <w:p w14:paraId="04D679F9" w14:textId="77777777" w:rsidR="00AA3634" w:rsidRDefault="00AA3634" w:rsidP="000F3624">
            <w:pPr>
              <w:rPr>
                <w:rFonts w:cstheme="minorHAnsi"/>
                <w:b/>
              </w:rPr>
            </w:pPr>
          </w:p>
        </w:tc>
        <w:tc>
          <w:tcPr>
            <w:tcW w:w="6359" w:type="dxa"/>
          </w:tcPr>
          <w:p w14:paraId="3311E90D" w14:textId="77777777" w:rsidR="00AA3634" w:rsidRPr="002F7E51" w:rsidRDefault="00AA3634" w:rsidP="000F3624">
            <w:pPr>
              <w:rPr>
                <w:rFonts w:cstheme="minorHAnsi"/>
              </w:rPr>
            </w:pPr>
          </w:p>
        </w:tc>
      </w:tr>
      <w:tr w:rsidR="00AA3634" w:rsidRPr="001C697E" w14:paraId="0D565898" w14:textId="77777777" w:rsidTr="000F3624">
        <w:trPr>
          <w:trHeight w:val="112"/>
        </w:trPr>
        <w:tc>
          <w:tcPr>
            <w:tcW w:w="2605" w:type="dxa"/>
            <w:vMerge/>
          </w:tcPr>
          <w:p w14:paraId="46BAC2B5" w14:textId="77777777" w:rsidR="00AA3634" w:rsidRDefault="00AA3634" w:rsidP="000F3624">
            <w:pPr>
              <w:rPr>
                <w:rFonts w:cstheme="minorHAnsi"/>
                <w:b/>
              </w:rPr>
            </w:pPr>
          </w:p>
        </w:tc>
        <w:tc>
          <w:tcPr>
            <w:tcW w:w="6359" w:type="dxa"/>
          </w:tcPr>
          <w:p w14:paraId="05CC6549" w14:textId="77777777" w:rsidR="00AA3634" w:rsidRPr="002F7E51" w:rsidRDefault="00AA3634" w:rsidP="000F3624">
            <w:pPr>
              <w:rPr>
                <w:rFonts w:cstheme="minorHAnsi"/>
              </w:rPr>
            </w:pPr>
          </w:p>
        </w:tc>
      </w:tr>
      <w:tr w:rsidR="00AA3634" w:rsidRPr="001C697E" w14:paraId="2BC02651" w14:textId="77777777" w:rsidTr="000F3624">
        <w:trPr>
          <w:trHeight w:val="112"/>
        </w:trPr>
        <w:tc>
          <w:tcPr>
            <w:tcW w:w="2605" w:type="dxa"/>
            <w:vMerge/>
          </w:tcPr>
          <w:p w14:paraId="4491861A" w14:textId="77777777" w:rsidR="00AA3634" w:rsidRDefault="00AA3634" w:rsidP="000F3624">
            <w:pPr>
              <w:rPr>
                <w:rFonts w:cstheme="minorHAnsi"/>
                <w:b/>
              </w:rPr>
            </w:pPr>
          </w:p>
        </w:tc>
        <w:tc>
          <w:tcPr>
            <w:tcW w:w="6359" w:type="dxa"/>
          </w:tcPr>
          <w:p w14:paraId="1DD266D8" w14:textId="77777777" w:rsidR="00AA3634" w:rsidRPr="002F7E51" w:rsidRDefault="00AA3634" w:rsidP="000F3624">
            <w:pPr>
              <w:rPr>
                <w:rFonts w:cstheme="minorHAnsi"/>
              </w:rPr>
            </w:pP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0D193235" w14:textId="77777777" w:rsidR="00ED3C84" w:rsidRPr="002F7E51" w:rsidRDefault="00ED3C84" w:rsidP="000F3624">
            <w:pPr>
              <w:rPr>
                <w:rFonts w:cstheme="minorHAnsi"/>
              </w:rPr>
            </w:pPr>
            <w:r w:rsidRPr="00ED3C84">
              <w:rPr>
                <w:rFonts w:cstheme="minorHAnsi"/>
              </w:rPr>
              <w:t>This course integrates the topics of management, marketing, organizational structure, and systems theory. A thorough</w:t>
            </w:r>
            <w:r>
              <w:rPr>
                <w:rFonts w:cstheme="minorHAnsi"/>
              </w:rPr>
              <w:t xml:space="preserve"> </w:t>
            </w:r>
          </w:p>
          <w:p w14:paraId="5AD8FF53" w14:textId="58493DBC" w:rsidR="002F7E51" w:rsidRPr="00ED3C84" w:rsidRDefault="00ED3C84" w:rsidP="00ED3C84">
            <w:pPr>
              <w:pStyle w:val="Default"/>
            </w:pPr>
            <w:r>
              <w:rPr>
                <w:sz w:val="22"/>
                <w:szCs w:val="22"/>
              </w:rPr>
              <w:t xml:space="preserve">understanding of these topics is essential for optimal utilization of an organization’s information resources. Computer hardware and software, telecommunications, spreadsheet, and database concepts are emphasized. The students and instructor will also investigate the application of e-commerce business models to achieve competitiveness in global business environments. When applied correctly, the topics and skills covered in this course have the potential to improve performance within organizations of any size, large or small.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21FA291" w:rsidR="002F7E51" w:rsidRPr="002F7E51" w:rsidRDefault="00ED3C84"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7144F52A" w14:textId="77777777" w:rsidR="00ED3C84" w:rsidRDefault="00ED3C84" w:rsidP="00ED3C84">
            <w:pPr>
              <w:pStyle w:val="Default"/>
              <w:rPr>
                <w:sz w:val="22"/>
                <w:szCs w:val="22"/>
              </w:rPr>
            </w:pPr>
            <w:r>
              <w:rPr>
                <w:sz w:val="22"/>
                <w:szCs w:val="22"/>
              </w:rPr>
              <w:t xml:space="preserve">BUS 320: Principles of Management </w:t>
            </w:r>
          </w:p>
          <w:p w14:paraId="7D7E408B" w14:textId="77777777" w:rsidR="00ED3C84" w:rsidRDefault="00ED3C84" w:rsidP="00ED3C84">
            <w:pPr>
              <w:pStyle w:val="Default"/>
              <w:rPr>
                <w:sz w:val="22"/>
                <w:szCs w:val="22"/>
              </w:rPr>
            </w:pPr>
            <w:r>
              <w:rPr>
                <w:sz w:val="22"/>
                <w:szCs w:val="22"/>
              </w:rPr>
              <w:t xml:space="preserve">BUS 325: Organizational Behavior </w:t>
            </w:r>
          </w:p>
          <w:p w14:paraId="451414D7" w14:textId="78BFEEFB" w:rsidR="002F7E51" w:rsidRPr="002F7E51" w:rsidRDefault="00ED3C84" w:rsidP="00ED3C84">
            <w:pPr>
              <w:rPr>
                <w:rFonts w:cstheme="minorHAnsi"/>
              </w:rPr>
            </w:pPr>
            <w:r>
              <w:t xml:space="preserve">BUS 330: Principles of Marketing </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4D62CEC6" w14:textId="77777777" w:rsidR="00ED3C84" w:rsidRDefault="00ED3C84" w:rsidP="00ED3C84">
            <w:pPr>
              <w:pStyle w:val="Default"/>
              <w:rPr>
                <w:sz w:val="22"/>
                <w:szCs w:val="22"/>
              </w:rPr>
            </w:pPr>
            <w:r>
              <w:rPr>
                <w:sz w:val="22"/>
                <w:szCs w:val="22"/>
              </w:rPr>
              <w:t>M: Information Systems (6</w:t>
            </w:r>
            <w:r>
              <w:rPr>
                <w:sz w:val="14"/>
                <w:szCs w:val="14"/>
              </w:rPr>
              <w:t xml:space="preserve">th </w:t>
            </w:r>
            <w:r>
              <w:rPr>
                <w:sz w:val="22"/>
                <w:szCs w:val="22"/>
              </w:rPr>
              <w:t>ed.)</w:t>
            </w:r>
          </w:p>
          <w:p w14:paraId="468C1ADF" w14:textId="77777777" w:rsidR="00ED3C84" w:rsidRDefault="00ED3C84" w:rsidP="00ED3C84">
            <w:pPr>
              <w:pStyle w:val="Default"/>
              <w:rPr>
                <w:sz w:val="22"/>
                <w:szCs w:val="22"/>
              </w:rPr>
            </w:pPr>
            <w:r>
              <w:rPr>
                <w:sz w:val="22"/>
                <w:szCs w:val="22"/>
              </w:rPr>
              <w:t>[</w:t>
            </w:r>
            <w:r>
              <w:rPr>
                <w:i/>
                <w:iCs/>
                <w:sz w:val="22"/>
                <w:szCs w:val="22"/>
              </w:rPr>
              <w:t xml:space="preserve">ISBN: </w:t>
            </w:r>
            <w:r>
              <w:rPr>
                <w:sz w:val="22"/>
                <w:szCs w:val="22"/>
              </w:rPr>
              <w:t xml:space="preserve">9781260727821] </w:t>
            </w:r>
          </w:p>
          <w:p w14:paraId="60422EB8" w14:textId="79E0F7B7" w:rsidR="002F7E51" w:rsidRPr="00ED3C84" w:rsidRDefault="00ED3C84" w:rsidP="00ED3C84">
            <w:pPr>
              <w:pStyle w:val="Default"/>
              <w:ind w:left="346" w:hanging="270"/>
              <w:rPr>
                <w:sz w:val="22"/>
                <w:szCs w:val="22"/>
              </w:rPr>
            </w:pPr>
            <w:r>
              <w:rPr>
                <w:rFonts w:ascii="Courier New" w:hAnsi="Courier New" w:cs="Courier New"/>
                <w:sz w:val="22"/>
                <w:szCs w:val="22"/>
              </w:rPr>
              <w:t xml:space="preserve">o </w:t>
            </w:r>
            <w:r>
              <w:rPr>
                <w:b/>
                <w:bCs/>
                <w:sz w:val="22"/>
                <w:szCs w:val="22"/>
              </w:rPr>
              <w:t xml:space="preserve">Cite as: </w:t>
            </w:r>
            <w:proofErr w:type="spellStart"/>
            <w:r>
              <w:rPr>
                <w:sz w:val="22"/>
                <w:szCs w:val="22"/>
              </w:rPr>
              <w:t>Baltzan</w:t>
            </w:r>
            <w:proofErr w:type="spellEnd"/>
            <w:r>
              <w:rPr>
                <w:sz w:val="22"/>
                <w:szCs w:val="22"/>
              </w:rPr>
              <w:t xml:space="preserve">, P. (2022). </w:t>
            </w:r>
            <w:r>
              <w:rPr>
                <w:i/>
                <w:iCs/>
                <w:sz w:val="22"/>
                <w:szCs w:val="22"/>
              </w:rPr>
              <w:t xml:space="preserve">M: Information Systems </w:t>
            </w:r>
            <w:r>
              <w:rPr>
                <w:sz w:val="22"/>
                <w:szCs w:val="22"/>
              </w:rPr>
              <w:t>(6th ed.). New York: McGraw-Hill.</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0C2FD382" w:rsidR="002F7E51" w:rsidRPr="002F7E51" w:rsidRDefault="00ED3C84" w:rsidP="000F3624">
            <w:pPr>
              <w:rPr>
                <w:rFonts w:cstheme="minorHAnsi"/>
              </w:rPr>
            </w:pPr>
            <w:r>
              <w:rPr>
                <w:rFonts w:cstheme="minorHAnsi"/>
              </w:rPr>
              <w:t>N/A</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49E08AB0" w:rsidR="002F7E51" w:rsidRPr="00ED3C84" w:rsidRDefault="00ED3C84" w:rsidP="00ED3C84">
            <w:pPr>
              <w:rPr>
                <w:rFonts w:cstheme="minorHAnsi"/>
              </w:rPr>
            </w:pPr>
            <w:r w:rsidRPr="00ED3C84">
              <w:rPr>
                <w:rFonts w:cstheme="minorHAnsi"/>
              </w:rPr>
              <w:t>Provided on Canvas as needed.</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1DAD8BA3" w14:textId="77777777" w:rsidR="003336AE" w:rsidRDefault="00ED3C84" w:rsidP="00D6537F">
            <w:pPr>
              <w:pStyle w:val="ListParagraph"/>
              <w:numPr>
                <w:ilvl w:val="0"/>
                <w:numId w:val="8"/>
              </w:numPr>
              <w:rPr>
                <w:rFonts w:cstheme="minorHAnsi"/>
              </w:rPr>
            </w:pPr>
            <w:r>
              <w:rPr>
                <w:rFonts w:cstheme="minorHAnsi"/>
              </w:rPr>
              <w:t>Access to a computer with Microsoft Office (Excel, Word, PowerPoint)</w:t>
            </w:r>
          </w:p>
          <w:p w14:paraId="0F44F56C" w14:textId="718F2B48" w:rsidR="00ED3C84" w:rsidRPr="00ED3C84" w:rsidRDefault="00ED3C84" w:rsidP="00D6537F">
            <w:pPr>
              <w:pStyle w:val="ListParagraph"/>
              <w:numPr>
                <w:ilvl w:val="0"/>
                <w:numId w:val="8"/>
              </w:numPr>
              <w:rPr>
                <w:rFonts w:cstheme="minorHAnsi"/>
              </w:rPr>
            </w:pPr>
            <w:r>
              <w:rPr>
                <w:rFonts w:cstheme="minorHAnsi"/>
              </w:rPr>
              <w:t>Minimum of 1 GB of data storage (hard drive, flash drive, or online storage account).</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E3C526E" w14:textId="6526CFA5" w:rsidR="009A0912" w:rsidRDefault="00ED3C84" w:rsidP="000F3624">
            <w:pPr>
              <w:rPr>
                <w:rFonts w:cstheme="minorHAnsi"/>
              </w:rPr>
            </w:pPr>
            <w:r>
              <w:rPr>
                <w:rFonts w:cstheme="minorHAnsi"/>
              </w:rPr>
              <w:t>Canvas</w:t>
            </w:r>
          </w:p>
          <w:p w14:paraId="28F254D3" w14:textId="56787337" w:rsidR="00ED3C84" w:rsidRPr="00ED3C84" w:rsidRDefault="00ED3C84" w:rsidP="00D6537F">
            <w:pPr>
              <w:pStyle w:val="ListParagraph"/>
              <w:numPr>
                <w:ilvl w:val="0"/>
                <w:numId w:val="9"/>
              </w:numPr>
              <w:rPr>
                <w:rFonts w:cstheme="minorHAnsi"/>
              </w:rPr>
            </w:pPr>
            <w:r w:rsidRPr="00ED3C84">
              <w:rPr>
                <w:rFonts w:cstheme="minorHAnsi"/>
              </w:rPr>
              <w:t>UWSP’s Online Learning Management System</w:t>
            </w:r>
            <w:r>
              <w:rPr>
                <w:rFonts w:cstheme="minorHAnsi"/>
              </w:rPr>
              <w:t xml:space="preserve">: </w:t>
            </w:r>
            <w:r w:rsidRPr="00ED3C84">
              <w:rPr>
                <w:rFonts w:cstheme="minorHAnsi"/>
              </w:rPr>
              <w:t>https://www.uwsp.edu/canvas/Pages/default.aspx</w:t>
            </w:r>
          </w:p>
          <w:p w14:paraId="45232F92" w14:textId="77777777" w:rsidR="00ED3C84" w:rsidRDefault="00ED3C84" w:rsidP="000F3624">
            <w:pPr>
              <w:rPr>
                <w:rFonts w:cstheme="minorHAnsi"/>
              </w:rPr>
            </w:pPr>
          </w:p>
          <w:p w14:paraId="6C1945D4" w14:textId="3044BE1E" w:rsidR="00ED3C84" w:rsidRDefault="00ED3C84" w:rsidP="000F3624">
            <w:pPr>
              <w:rPr>
                <w:rFonts w:cstheme="minorHAnsi"/>
              </w:rPr>
            </w:pPr>
            <w:r>
              <w:rPr>
                <w:rFonts w:cstheme="minorHAnsi"/>
              </w:rPr>
              <w:t>Socrative</w:t>
            </w:r>
            <w:r w:rsidR="00934EED">
              <w:rPr>
                <w:rFonts w:cstheme="minorHAnsi"/>
              </w:rPr>
              <w:t xml:space="preserve"> (in-person only)</w:t>
            </w:r>
          </w:p>
          <w:p w14:paraId="70E0FD19" w14:textId="77777777" w:rsidR="00F15136" w:rsidRDefault="00ED3C84" w:rsidP="00D6537F">
            <w:pPr>
              <w:pStyle w:val="ListParagraph"/>
              <w:numPr>
                <w:ilvl w:val="0"/>
                <w:numId w:val="9"/>
              </w:numPr>
              <w:rPr>
                <w:rFonts w:cstheme="minorHAnsi"/>
              </w:rPr>
            </w:pPr>
            <w:r w:rsidRPr="00ED3C84">
              <w:rPr>
                <w:rFonts w:cstheme="minorHAnsi"/>
              </w:rPr>
              <w:t>Attendance tracker</w:t>
            </w:r>
            <w:r>
              <w:rPr>
                <w:rFonts w:cstheme="minorHAnsi"/>
              </w:rPr>
              <w:t>:</w:t>
            </w:r>
          </w:p>
          <w:p w14:paraId="3451FF23" w14:textId="6E41E452" w:rsidR="00ED3C84" w:rsidRPr="00F15136" w:rsidRDefault="00ED3C84" w:rsidP="00F15136">
            <w:pPr>
              <w:ind w:left="706"/>
              <w:rPr>
                <w:rFonts w:cstheme="minorHAnsi"/>
              </w:rPr>
            </w:pPr>
            <w:r w:rsidRPr="00F15136">
              <w:rPr>
                <w:rFonts w:cstheme="minorHAnsi"/>
              </w:rPr>
              <w:t>https://socrative.com/</w:t>
            </w:r>
          </w:p>
          <w:p w14:paraId="7B3C13D5" w14:textId="77777777" w:rsidR="00ED3C84" w:rsidRDefault="00ED3C84" w:rsidP="000F3624">
            <w:pPr>
              <w:rPr>
                <w:rFonts w:cstheme="minorHAnsi"/>
              </w:rPr>
            </w:pPr>
          </w:p>
          <w:p w14:paraId="799A7818" w14:textId="77777777" w:rsidR="00ED3C84" w:rsidRDefault="00ED3C84" w:rsidP="000F3624">
            <w:pPr>
              <w:rPr>
                <w:rFonts w:cstheme="minorHAnsi"/>
              </w:rPr>
            </w:pPr>
            <w:proofErr w:type="spellStart"/>
            <w:r>
              <w:rPr>
                <w:rFonts w:cstheme="minorHAnsi"/>
              </w:rPr>
              <w:t>ExPrep</w:t>
            </w:r>
            <w:proofErr w:type="spellEnd"/>
          </w:p>
          <w:p w14:paraId="5307E451" w14:textId="77777777" w:rsidR="00ED3C84" w:rsidRDefault="00ED3C84" w:rsidP="00D6537F">
            <w:pPr>
              <w:pStyle w:val="ListParagraph"/>
              <w:numPr>
                <w:ilvl w:val="0"/>
                <w:numId w:val="9"/>
              </w:numPr>
              <w:rPr>
                <w:rFonts w:cstheme="minorHAnsi"/>
              </w:rPr>
            </w:pPr>
            <w:r w:rsidRPr="00ED3C84">
              <w:rPr>
                <w:rFonts w:cstheme="minorHAnsi"/>
              </w:rPr>
              <w:t>Excel project portal</w:t>
            </w:r>
            <w:r w:rsidR="00F15136">
              <w:rPr>
                <w:rFonts w:cstheme="minorHAnsi"/>
              </w:rPr>
              <w:t>:</w:t>
            </w:r>
          </w:p>
          <w:p w14:paraId="5C14EE68" w14:textId="07B7F87D" w:rsidR="00F15136" w:rsidRDefault="009E52E8" w:rsidP="00F15136">
            <w:pPr>
              <w:pStyle w:val="ListParagraph"/>
              <w:rPr>
                <w:rFonts w:cstheme="minorHAnsi"/>
              </w:rPr>
            </w:pPr>
            <w:hyperlink r:id="rId13" w:history="1">
              <w:r w:rsidR="00802C51" w:rsidRPr="00C40785">
                <w:rPr>
                  <w:rStyle w:val="Hyperlink"/>
                  <w:rFonts w:cstheme="minorHAnsi"/>
                </w:rPr>
                <w:t>https://portal.excelpreparation.com/Account/Login</w:t>
              </w:r>
            </w:hyperlink>
          </w:p>
          <w:p w14:paraId="66939862" w14:textId="77777777" w:rsidR="00802C51" w:rsidRDefault="00802C51" w:rsidP="00F15136">
            <w:pPr>
              <w:pStyle w:val="ListParagraph"/>
              <w:rPr>
                <w:rFonts w:cstheme="minorHAnsi"/>
              </w:rPr>
            </w:pPr>
          </w:p>
          <w:p w14:paraId="7D83F195" w14:textId="27A7FA30" w:rsidR="00802C51" w:rsidRDefault="00802C51" w:rsidP="00802C51">
            <w:pPr>
              <w:pStyle w:val="ListParagraph"/>
              <w:ind w:left="0"/>
              <w:rPr>
                <w:rFonts w:cstheme="minorHAnsi"/>
              </w:rPr>
            </w:pPr>
            <w:r>
              <w:rPr>
                <w:rFonts w:cstheme="minorHAnsi"/>
              </w:rPr>
              <w:t>Kaltura (or similar)</w:t>
            </w:r>
          </w:p>
          <w:p w14:paraId="124934DE" w14:textId="5B8BB7AB" w:rsidR="00D85E22" w:rsidRDefault="00D85E22" w:rsidP="00D85E22">
            <w:pPr>
              <w:pStyle w:val="ListParagraph"/>
              <w:numPr>
                <w:ilvl w:val="0"/>
                <w:numId w:val="9"/>
              </w:numPr>
              <w:rPr>
                <w:rFonts w:cstheme="minorHAnsi"/>
              </w:rPr>
            </w:pPr>
            <w:r>
              <w:rPr>
                <w:rFonts w:cstheme="minorHAnsi"/>
              </w:rPr>
              <w:t>Use to submit recorded presentations</w:t>
            </w:r>
            <w:r w:rsidR="00CB245C">
              <w:rPr>
                <w:rFonts w:cstheme="minorHAnsi"/>
              </w:rPr>
              <w:t xml:space="preserve">. You may also use other recording </w:t>
            </w:r>
            <w:proofErr w:type="gramStart"/>
            <w:r w:rsidR="00CB245C">
              <w:rPr>
                <w:rFonts w:cstheme="minorHAnsi"/>
              </w:rPr>
              <w:t>tools, or</w:t>
            </w:r>
            <w:proofErr w:type="gramEnd"/>
            <w:r w:rsidR="00CB245C">
              <w:rPr>
                <w:rFonts w:cstheme="minorHAnsi"/>
              </w:rPr>
              <w:t xml:space="preserve"> utilize a self-hosted Zoom meeting that is recorded and upload the recording for grading.</w:t>
            </w:r>
          </w:p>
          <w:p w14:paraId="1AC322B4" w14:textId="77777777" w:rsidR="00845243" w:rsidRDefault="00845243" w:rsidP="00845243">
            <w:pPr>
              <w:pStyle w:val="ListParagraph"/>
              <w:rPr>
                <w:rFonts w:cstheme="minorHAnsi"/>
              </w:rPr>
            </w:pPr>
          </w:p>
          <w:p w14:paraId="32CFA91A" w14:textId="446C98D0" w:rsidR="00845243" w:rsidRDefault="00845243" w:rsidP="00845243">
            <w:pPr>
              <w:rPr>
                <w:rFonts w:cstheme="minorHAnsi"/>
              </w:rPr>
            </w:pPr>
            <w:r>
              <w:rPr>
                <w:rFonts w:cstheme="minorHAnsi"/>
              </w:rPr>
              <w:t>Loom.com</w:t>
            </w:r>
          </w:p>
          <w:p w14:paraId="3646CB58" w14:textId="2AE4291C" w:rsidR="00845243" w:rsidRDefault="00F0523C" w:rsidP="00845243">
            <w:pPr>
              <w:pStyle w:val="ListParagraph"/>
              <w:numPr>
                <w:ilvl w:val="0"/>
                <w:numId w:val="33"/>
              </w:numPr>
              <w:rPr>
                <w:rFonts w:cstheme="minorHAnsi"/>
              </w:rPr>
            </w:pPr>
            <w:r>
              <w:rPr>
                <w:rFonts w:cstheme="minorHAnsi"/>
              </w:rPr>
              <w:t xml:space="preserve">Another optional tool for recording group presentations and discussion posts. </w:t>
            </w:r>
          </w:p>
          <w:p w14:paraId="6582F024" w14:textId="77777777" w:rsidR="00F0523C" w:rsidRDefault="00F0523C" w:rsidP="00F0523C">
            <w:pPr>
              <w:rPr>
                <w:rFonts w:cstheme="minorHAnsi"/>
              </w:rPr>
            </w:pPr>
          </w:p>
          <w:p w14:paraId="7EEF0C3E" w14:textId="1562546B" w:rsidR="00F0523C" w:rsidRDefault="00F0523C" w:rsidP="00F0523C">
            <w:pPr>
              <w:rPr>
                <w:rFonts w:cstheme="minorHAnsi"/>
              </w:rPr>
            </w:pPr>
            <w:r>
              <w:rPr>
                <w:rFonts w:cstheme="minorHAnsi"/>
              </w:rPr>
              <w:t xml:space="preserve">Digital </w:t>
            </w:r>
            <w:r w:rsidR="002D6569">
              <w:rPr>
                <w:rFonts w:cstheme="minorHAnsi"/>
              </w:rPr>
              <w:t xml:space="preserve">signature tools </w:t>
            </w:r>
            <w:r w:rsidR="00076BDD">
              <w:rPr>
                <w:rFonts w:cstheme="minorHAnsi"/>
              </w:rPr>
              <w:t xml:space="preserve">-- </w:t>
            </w:r>
            <w:r w:rsidR="002D6569">
              <w:rPr>
                <w:rFonts w:cstheme="minorHAnsi"/>
              </w:rPr>
              <w:t xml:space="preserve">Adobe Fill &amp; Sign, DocuSign, </w:t>
            </w:r>
            <w:proofErr w:type="spellStart"/>
            <w:r w:rsidR="002D6569">
              <w:rPr>
                <w:rFonts w:cstheme="minorHAnsi"/>
              </w:rPr>
              <w:t>PandaDocs</w:t>
            </w:r>
            <w:proofErr w:type="spellEnd"/>
            <w:r w:rsidR="002D6569">
              <w:rPr>
                <w:rFonts w:cstheme="minorHAnsi"/>
              </w:rPr>
              <w:t>, or Genius Scan to sign group contracts.</w:t>
            </w:r>
            <w:r w:rsidR="00710AE3">
              <w:rPr>
                <w:rFonts w:cstheme="minorHAnsi"/>
              </w:rPr>
              <w:t xml:space="preserve"> You may also print, sign and scan. Choose a tool that works best for your group.</w:t>
            </w:r>
          </w:p>
          <w:p w14:paraId="7BA6F071" w14:textId="77777777" w:rsidR="00710AE3" w:rsidRDefault="00710AE3" w:rsidP="00F0523C">
            <w:pPr>
              <w:rPr>
                <w:rFonts w:cstheme="minorHAnsi"/>
              </w:rPr>
            </w:pPr>
          </w:p>
          <w:p w14:paraId="20F3DF5F" w14:textId="54B4B9DE" w:rsidR="00710AE3" w:rsidRPr="00F0523C" w:rsidRDefault="00710AE3" w:rsidP="00F0523C">
            <w:pPr>
              <w:rPr>
                <w:rFonts w:cstheme="minorHAnsi"/>
              </w:rPr>
            </w:pPr>
            <w:r>
              <w:rPr>
                <w:rFonts w:cstheme="minorHAnsi"/>
              </w:rPr>
              <w:t xml:space="preserve">Doodle.com </w:t>
            </w:r>
            <w:proofErr w:type="gramStart"/>
            <w:r>
              <w:rPr>
                <w:rFonts w:cstheme="minorHAnsi"/>
              </w:rPr>
              <w:t>--  used</w:t>
            </w:r>
            <w:proofErr w:type="gramEnd"/>
            <w:r>
              <w:rPr>
                <w:rFonts w:cstheme="minorHAnsi"/>
              </w:rPr>
              <w:t xml:space="preserve"> to help coordinate group me</w:t>
            </w:r>
            <w:r w:rsidR="00076BDD">
              <w:rPr>
                <w:rFonts w:cstheme="minorHAnsi"/>
              </w:rPr>
              <w:t>eting scheduling, or other scheduling assistant tools your group may find useful.</w:t>
            </w:r>
          </w:p>
          <w:p w14:paraId="44877405" w14:textId="3F7B6FFC" w:rsidR="00802C51" w:rsidRPr="00ED3C84" w:rsidRDefault="00802C51" w:rsidP="00802C51">
            <w:pPr>
              <w:pStyle w:val="ListParagraph"/>
              <w:ind w:left="0"/>
              <w:rPr>
                <w:rFonts w:cstheme="minorHAnsi"/>
              </w:rPr>
            </w:pP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678A3451" w:rsidR="009A0912" w:rsidRPr="002F7E51" w:rsidRDefault="00F15136" w:rsidP="000F3624">
            <w:pPr>
              <w:rPr>
                <w:rFonts w:cstheme="minorHAnsi"/>
              </w:rPr>
            </w:pPr>
            <w:r>
              <w:rPr>
                <w:rFonts w:cstheme="minorHAnsi"/>
              </w:rPr>
              <w:t>N/A</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FD9E8EC" w:rsidR="003336AE" w:rsidRPr="002F7E51" w:rsidRDefault="00F15136" w:rsidP="000F3624">
            <w:pPr>
              <w:rPr>
                <w:rFonts w:cstheme="minorHAnsi"/>
              </w:rPr>
            </w:pPr>
            <w:r>
              <w:rPr>
                <w:rFonts w:cstheme="minorHAnsi"/>
              </w:rPr>
              <w:t>100% 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D6537F">
            <w:pPr>
              <w:pStyle w:val="ListParagraph"/>
              <w:numPr>
                <w:ilvl w:val="0"/>
                <w:numId w:val="3"/>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D6537F">
            <w:pPr>
              <w:pStyle w:val="ListParagraph"/>
              <w:numPr>
                <w:ilvl w:val="1"/>
                <w:numId w:val="3"/>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D6537F">
            <w:pPr>
              <w:pStyle w:val="ListParagraph"/>
              <w:numPr>
                <w:ilvl w:val="0"/>
                <w:numId w:val="3"/>
              </w:numPr>
              <w:rPr>
                <w:i/>
                <w:iCs/>
              </w:rPr>
            </w:pPr>
            <w:r>
              <w:t>Chat with Canvas Support (Student)</w:t>
            </w:r>
            <w:r>
              <w:br/>
            </w:r>
            <w:r w:rsidRPr="0006641C">
              <w:rPr>
                <w:i/>
                <w:iCs/>
              </w:rPr>
              <w:t>Live Chat with Canvas Support 24x7!</w:t>
            </w:r>
          </w:p>
          <w:p w14:paraId="280A2397" w14:textId="77777777" w:rsidR="007F5DBA" w:rsidRDefault="007F5DBA" w:rsidP="00D6537F">
            <w:pPr>
              <w:pStyle w:val="ListParagraph"/>
              <w:numPr>
                <w:ilvl w:val="1"/>
                <w:numId w:val="3"/>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D6537F">
            <w:pPr>
              <w:pStyle w:val="ListParagraph"/>
              <w:numPr>
                <w:ilvl w:val="0"/>
                <w:numId w:val="3"/>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D6537F">
            <w:pPr>
              <w:pStyle w:val="ListParagraph"/>
              <w:numPr>
                <w:ilvl w:val="1"/>
                <w:numId w:val="3"/>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D6537F">
            <w:pPr>
              <w:pStyle w:val="ListParagraph"/>
              <w:numPr>
                <w:ilvl w:val="0"/>
                <w:numId w:val="3"/>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D6537F">
            <w:pPr>
              <w:pStyle w:val="ListParagraph"/>
              <w:numPr>
                <w:ilvl w:val="1"/>
                <w:numId w:val="3"/>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F5DBA" w:rsidRPr="0006641C" w:rsidRDefault="007F5DBA" w:rsidP="00D6537F">
            <w:pPr>
              <w:pStyle w:val="ListParagraph"/>
              <w:numPr>
                <w:ilvl w:val="0"/>
                <w:numId w:val="3"/>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D6537F">
            <w:pPr>
              <w:pStyle w:val="ListParagraph"/>
              <w:numPr>
                <w:ilvl w:val="1"/>
                <w:numId w:val="3"/>
              </w:numPr>
            </w:pPr>
            <w:r w:rsidRPr="00C20C57">
              <w:rPr>
                <w:rFonts w:eastAsia="Times New Roman" w:cstheme="minorHAnsi"/>
              </w:rPr>
              <w:lastRenderedPageBreak/>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D6537F">
            <w:pPr>
              <w:pStyle w:val="ListParagraph"/>
              <w:numPr>
                <w:ilvl w:val="0"/>
                <w:numId w:val="3"/>
              </w:numPr>
              <w:rPr>
                <w:i/>
                <w:iCs/>
              </w:rPr>
            </w:pPr>
            <w:r>
              <w:t>Submit a Feature Idea</w:t>
            </w:r>
            <w:r>
              <w:br/>
            </w:r>
            <w:r w:rsidRPr="0006641C">
              <w:rPr>
                <w:i/>
                <w:iCs/>
              </w:rPr>
              <w:t>Have an idea to improve Canvas?</w:t>
            </w:r>
          </w:p>
          <w:p w14:paraId="594F6976" w14:textId="77777777" w:rsidR="007F5DBA" w:rsidRDefault="007F5DBA" w:rsidP="00D6537F">
            <w:pPr>
              <w:pStyle w:val="ListParagraph"/>
              <w:numPr>
                <w:ilvl w:val="1"/>
                <w:numId w:val="3"/>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1" w:history="1">
              <w:r w:rsidR="001206E1" w:rsidRPr="00165149">
                <w:rPr>
                  <w:rStyle w:val="Hyperlink"/>
                </w:rPr>
                <w:t>https://www3.uwsp.edu/tlc/Pages/TechEssentials.aspx</w:t>
              </w:r>
            </w:hyperlink>
          </w:p>
          <w:p w14:paraId="6C2B68B9" w14:textId="77777777" w:rsidR="009F0FFE" w:rsidRDefault="009F0FFE" w:rsidP="007F5DBA"/>
          <w:p w14:paraId="105F9946" w14:textId="77777777" w:rsidR="009F0FFE" w:rsidRDefault="00615E3A" w:rsidP="007F5DBA">
            <w:pPr>
              <w:rPr>
                <w:rStyle w:val="Hyperlink"/>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p w14:paraId="4F85C678" w14:textId="77777777" w:rsidR="006B3BA9" w:rsidRDefault="006B3BA9" w:rsidP="007F5DBA">
            <w:pPr>
              <w:rPr>
                <w:rStyle w:val="Hyperlink"/>
              </w:rPr>
            </w:pPr>
          </w:p>
          <w:p w14:paraId="7B4B2262" w14:textId="77777777" w:rsidR="006B3BA9" w:rsidRDefault="006B3BA9" w:rsidP="007F5DBA">
            <w:pPr>
              <w:rPr>
                <w:rStyle w:val="Hyperlink"/>
              </w:rPr>
            </w:pPr>
          </w:p>
          <w:p w14:paraId="7C72CBA1" w14:textId="751D2CC3" w:rsidR="006B3BA9" w:rsidRPr="009F0FFE" w:rsidRDefault="006B3BA9" w:rsidP="007F5DBA">
            <w:pPr>
              <w:rPr>
                <w:color w:val="0563C1" w:themeColor="hyperlink"/>
                <w:u w:val="single"/>
              </w:rPr>
            </w:pPr>
          </w:p>
        </w:tc>
      </w:tr>
    </w:tbl>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E714FDE" w:rsidR="00005DD3" w:rsidRPr="00F15136" w:rsidRDefault="00F15136" w:rsidP="00F15136">
            <w:pPr>
              <w:pStyle w:val="Default"/>
            </w:pPr>
            <w:r>
              <w:rPr>
                <w:sz w:val="22"/>
                <w:szCs w:val="22"/>
              </w:rPr>
              <w:t xml:space="preserve">The major goal of this course is to provide students with an introduction to the field of Management Information Systems (MIS). Decision making is an important part of a manager’s job and MIS can improve the quality of those decisions. Understanding MIS terminology and learning how to navigate technology trends is essential. Additionally, MIS can increase productivity, which can provide a competitive advantage. This course was designed to improve students’ knowledge base in MIS as well as increase their technical skills.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E47F7E4" w14:textId="714BFFED" w:rsidR="00F15136" w:rsidRDefault="00F15136" w:rsidP="00D6537F">
            <w:pPr>
              <w:pStyle w:val="Default"/>
              <w:numPr>
                <w:ilvl w:val="0"/>
                <w:numId w:val="10"/>
              </w:numPr>
              <w:rPr>
                <w:sz w:val="22"/>
                <w:szCs w:val="22"/>
              </w:rPr>
            </w:pPr>
            <w:r>
              <w:rPr>
                <w:sz w:val="22"/>
                <w:szCs w:val="22"/>
              </w:rPr>
              <w:lastRenderedPageBreak/>
              <w:t xml:space="preserve">Develop a working knowledge base of terminology within the fields of MIS and computer systems. </w:t>
            </w:r>
          </w:p>
          <w:p w14:paraId="59FDD518" w14:textId="62F2CBCF" w:rsidR="00F15136" w:rsidRDefault="00F15136" w:rsidP="00D6537F">
            <w:pPr>
              <w:pStyle w:val="Default"/>
              <w:numPr>
                <w:ilvl w:val="0"/>
                <w:numId w:val="10"/>
              </w:numPr>
              <w:rPr>
                <w:sz w:val="22"/>
                <w:szCs w:val="22"/>
              </w:rPr>
            </w:pPr>
            <w:r>
              <w:rPr>
                <w:sz w:val="22"/>
                <w:szCs w:val="22"/>
              </w:rPr>
              <w:t xml:space="preserve">Explain the role MIS plays in efficiency and effectiveness of meeting organizational goals. </w:t>
            </w:r>
          </w:p>
          <w:p w14:paraId="79E4EFE1" w14:textId="1781B1D2" w:rsidR="00F15136" w:rsidRDefault="00F15136" w:rsidP="00D6537F">
            <w:pPr>
              <w:pStyle w:val="Default"/>
              <w:numPr>
                <w:ilvl w:val="0"/>
                <w:numId w:val="10"/>
              </w:numPr>
              <w:rPr>
                <w:sz w:val="22"/>
                <w:szCs w:val="22"/>
              </w:rPr>
            </w:pPr>
            <w:r>
              <w:rPr>
                <w:sz w:val="22"/>
                <w:szCs w:val="22"/>
              </w:rPr>
              <w:t xml:space="preserve">Explore the use of system analysis and system development methodologies. </w:t>
            </w:r>
          </w:p>
          <w:p w14:paraId="5ED375BC" w14:textId="658F9529" w:rsidR="00F15136" w:rsidRDefault="00F15136" w:rsidP="00D6537F">
            <w:pPr>
              <w:pStyle w:val="Default"/>
              <w:numPr>
                <w:ilvl w:val="0"/>
                <w:numId w:val="10"/>
              </w:numPr>
              <w:rPr>
                <w:sz w:val="22"/>
                <w:szCs w:val="22"/>
              </w:rPr>
            </w:pPr>
            <w:r>
              <w:rPr>
                <w:sz w:val="22"/>
                <w:szCs w:val="22"/>
              </w:rPr>
              <w:t xml:space="preserve">Conduct and interpret spreadsheet analyses. </w:t>
            </w:r>
          </w:p>
          <w:p w14:paraId="715895D2" w14:textId="505A37DC" w:rsidR="00F15136" w:rsidRDefault="00F15136" w:rsidP="00D6537F">
            <w:pPr>
              <w:pStyle w:val="Default"/>
              <w:numPr>
                <w:ilvl w:val="0"/>
                <w:numId w:val="10"/>
              </w:numPr>
              <w:rPr>
                <w:sz w:val="22"/>
                <w:szCs w:val="22"/>
              </w:rPr>
            </w:pPr>
            <w:r>
              <w:rPr>
                <w:sz w:val="22"/>
                <w:szCs w:val="22"/>
              </w:rPr>
              <w:t xml:space="preserve">Demonstrate knowledge of the components and functions of spreadsheets and database systems. </w:t>
            </w:r>
          </w:p>
          <w:p w14:paraId="6E788209" w14:textId="301DD754" w:rsidR="00F15136" w:rsidRDefault="00F15136" w:rsidP="00D6537F">
            <w:pPr>
              <w:pStyle w:val="Default"/>
              <w:numPr>
                <w:ilvl w:val="0"/>
                <w:numId w:val="10"/>
              </w:numPr>
              <w:rPr>
                <w:sz w:val="22"/>
                <w:szCs w:val="22"/>
              </w:rPr>
            </w:pPr>
            <w:r>
              <w:rPr>
                <w:sz w:val="22"/>
                <w:szCs w:val="22"/>
              </w:rPr>
              <w:t xml:space="preserve">Identify security, privacy, and ethical issues associated with MIS. </w:t>
            </w:r>
          </w:p>
          <w:p w14:paraId="28F38B45" w14:textId="672A953F" w:rsidR="00005DD3" w:rsidRPr="00F15136" w:rsidRDefault="00F15136" w:rsidP="00D6537F">
            <w:pPr>
              <w:pStyle w:val="Default"/>
              <w:numPr>
                <w:ilvl w:val="0"/>
                <w:numId w:val="10"/>
              </w:numPr>
              <w:rPr>
                <w:sz w:val="22"/>
                <w:szCs w:val="22"/>
              </w:rPr>
            </w:pPr>
            <w:r>
              <w:rPr>
                <w:sz w:val="22"/>
                <w:szCs w:val="22"/>
              </w:rPr>
              <w:t>Evaluate the opportunities for global competitive advantage associated with the use of MIS.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72BDBA04" w:rsidR="00FE4722" w:rsidRPr="002F7E51" w:rsidRDefault="00FE4722" w:rsidP="00FE4722">
            <w:pPr>
              <w:rPr>
                <w:rFonts w:cstheme="minorHAnsi"/>
                <w:b/>
              </w:rPr>
            </w:pPr>
            <w:r>
              <w:rPr>
                <w:rFonts w:cstheme="minorHAnsi"/>
                <w:b/>
              </w:rPr>
              <w:t>S</w:t>
            </w:r>
            <w:r w:rsidR="0011533F">
              <w:rPr>
                <w:rFonts w:cstheme="minorHAnsi"/>
                <w:b/>
              </w:rPr>
              <w:t>S</w:t>
            </w:r>
            <w:r>
              <w:rPr>
                <w:rFonts w:cstheme="minorHAnsi"/>
                <w:b/>
              </w:rPr>
              <w:t>BE Mission:</w:t>
            </w:r>
            <w:r w:rsidRPr="002F7E51">
              <w:rPr>
                <w:rFonts w:cstheme="minorHAnsi"/>
                <w:b/>
              </w:rPr>
              <w:t xml:space="preserve"> </w:t>
            </w:r>
          </w:p>
        </w:tc>
        <w:tc>
          <w:tcPr>
            <w:tcW w:w="6349" w:type="dxa"/>
          </w:tcPr>
          <w:p w14:paraId="4616ACF9" w14:textId="37B0D50A" w:rsidR="00FE4722" w:rsidRDefault="00FE4722" w:rsidP="00FE4722">
            <w:pPr>
              <w:rPr>
                <w:rFonts w:cstheme="minorHAnsi"/>
                <w:color w:val="000000"/>
              </w:rPr>
            </w:pPr>
            <w:r w:rsidRPr="00C5188D">
              <w:rPr>
                <w:rFonts w:cstheme="minorHAnsi"/>
                <w:color w:val="000000"/>
              </w:rPr>
              <w:t xml:space="preserve">The UW-Stevens Point </w:t>
            </w:r>
            <w:r w:rsidR="00C6645F">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8CFF251" w:rsidR="00A47958" w:rsidRPr="00A47958" w:rsidRDefault="00FE4722" w:rsidP="00A47958">
            <w:pPr>
              <w:rPr>
                <w:rFonts w:cstheme="minorHAnsi"/>
                <w:color w:val="000000"/>
              </w:rPr>
            </w:pPr>
            <w:r>
              <w:rPr>
                <w:rFonts w:cstheme="minorHAnsi"/>
                <w:color w:val="000000"/>
              </w:rPr>
              <w:t xml:space="preserve">The </w:t>
            </w:r>
            <w:r w:rsidR="00C6645F">
              <w:rPr>
                <w:rFonts w:cstheme="minorHAnsi"/>
                <w:color w:val="000000"/>
              </w:rPr>
              <w:t>S</w:t>
            </w:r>
            <w:r>
              <w:rPr>
                <w:rFonts w:cstheme="minorHAnsi"/>
                <w:color w:val="000000"/>
              </w:rPr>
              <w:t>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6CA07A95" w14:textId="5C8F1CDE" w:rsidR="00FE4722" w:rsidRDefault="00FE4722" w:rsidP="00FE4722">
            <w:pPr>
              <w:pStyle w:val="Style2"/>
              <w:tabs>
                <w:tab w:val="left" w:pos="720"/>
              </w:tabs>
              <w:spacing w:after="0"/>
              <w:rPr>
                <w:sz w:val="22"/>
                <w:szCs w:val="22"/>
              </w:rPr>
            </w:pPr>
            <w:r w:rsidRPr="0086726B">
              <w:rPr>
                <w:sz w:val="22"/>
                <w:szCs w:val="22"/>
              </w:rPr>
              <w:t>S</w:t>
            </w:r>
            <w:r w:rsidR="00C6645F">
              <w:rPr>
                <w:sz w:val="22"/>
                <w:szCs w:val="22"/>
              </w:rPr>
              <w:t>S</w:t>
            </w:r>
            <w:r w:rsidRPr="0086726B">
              <w:rPr>
                <w:sz w:val="22"/>
                <w:szCs w:val="22"/>
              </w:rPr>
              <w:t>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p w14:paraId="2EB33DB2" w14:textId="77777777" w:rsidR="00A808FB" w:rsidRDefault="00A808FB" w:rsidP="00FE4722">
            <w:pPr>
              <w:pStyle w:val="Style2"/>
              <w:tabs>
                <w:tab w:val="left" w:pos="720"/>
              </w:tabs>
              <w:spacing w:after="0"/>
              <w:rPr>
                <w:sz w:val="22"/>
                <w:szCs w:val="22"/>
              </w:rPr>
            </w:pPr>
          </w:p>
          <w:p w14:paraId="12E44F50" w14:textId="4AB8CD92" w:rsidR="00A808FB" w:rsidRPr="00233E54" w:rsidRDefault="00A808FB" w:rsidP="00FE4722">
            <w:pPr>
              <w:pStyle w:val="Style2"/>
              <w:tabs>
                <w:tab w:val="left" w:pos="720"/>
              </w:tabs>
              <w:spacing w:after="0"/>
              <w:rPr>
                <w:sz w:val="22"/>
                <w:szCs w:val="22"/>
              </w:rPr>
            </w:pPr>
          </w:p>
        </w:tc>
      </w:tr>
    </w:tbl>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140AC86C" w14:textId="4719178D" w:rsidR="00F15136" w:rsidRPr="00F15136" w:rsidRDefault="00F15136" w:rsidP="00F15136">
            <w:pPr>
              <w:pStyle w:val="Default"/>
              <w:rPr>
                <w:sz w:val="22"/>
                <w:szCs w:val="22"/>
              </w:rPr>
            </w:pPr>
            <w:r>
              <w:rPr>
                <w:b/>
                <w:bCs/>
                <w:sz w:val="22"/>
                <w:szCs w:val="22"/>
              </w:rPr>
              <w:t xml:space="preserve">3.1.1 General Policy Guidelines </w:t>
            </w:r>
          </w:p>
          <w:p w14:paraId="6E4F761A" w14:textId="75017604" w:rsidR="00F15136" w:rsidRDefault="00EA7A36" w:rsidP="00F15136">
            <w:pPr>
              <w:pStyle w:val="Default"/>
            </w:pPr>
            <w:r>
              <w:rPr>
                <w:sz w:val="22"/>
                <w:szCs w:val="22"/>
              </w:rPr>
              <w:t xml:space="preserve">Discussions are graded </w:t>
            </w:r>
            <w:r w:rsidR="0018308E">
              <w:rPr>
                <w:sz w:val="22"/>
                <w:szCs w:val="22"/>
              </w:rPr>
              <w:t>in lieu of attendance as this course is 100% online. Discussions are a grade component of this course.</w:t>
            </w:r>
            <w:r w:rsidR="00F15136">
              <w:rPr>
                <w:sz w:val="22"/>
                <w:szCs w:val="22"/>
              </w:rPr>
              <w:t xml:space="preserve"> The Course Schedule shows precisely the </w:t>
            </w:r>
            <w:r w:rsidR="0018308E">
              <w:rPr>
                <w:sz w:val="22"/>
                <w:szCs w:val="22"/>
              </w:rPr>
              <w:t>discussion</w:t>
            </w:r>
            <w:r w:rsidR="00F15136">
              <w:rPr>
                <w:sz w:val="22"/>
                <w:szCs w:val="22"/>
              </w:rPr>
              <w:t xml:space="preserve"> points that can be earned by being present at individual class sessions. </w:t>
            </w:r>
            <w:r w:rsidR="0018308E">
              <w:rPr>
                <w:sz w:val="22"/>
                <w:szCs w:val="22"/>
              </w:rPr>
              <w:t>It is critical to follow the course assignments and schedule online carefully</w:t>
            </w:r>
            <w:r w:rsidR="00487E7F">
              <w:rPr>
                <w:sz w:val="22"/>
                <w:szCs w:val="22"/>
              </w:rPr>
              <w:t>. See Section 5.5. Discussions for details.</w:t>
            </w:r>
          </w:p>
          <w:p w14:paraId="7C9A6D5B" w14:textId="77777777" w:rsidR="00F15136" w:rsidRDefault="00F15136" w:rsidP="00F15136">
            <w:pPr>
              <w:pStyle w:val="Default"/>
              <w:rPr>
                <w:b/>
                <w:bCs/>
                <w:sz w:val="22"/>
                <w:szCs w:val="22"/>
              </w:rPr>
            </w:pPr>
          </w:p>
          <w:p w14:paraId="6D1C1369" w14:textId="0F4B9298" w:rsidR="00F15136" w:rsidRDefault="00F15136" w:rsidP="00F15136">
            <w:pPr>
              <w:pStyle w:val="Default"/>
              <w:rPr>
                <w:b/>
                <w:bCs/>
                <w:sz w:val="22"/>
                <w:szCs w:val="22"/>
              </w:rPr>
            </w:pPr>
            <w:r>
              <w:rPr>
                <w:b/>
                <w:bCs/>
                <w:sz w:val="22"/>
                <w:szCs w:val="22"/>
              </w:rPr>
              <w:t>3.1.2 Excused Absences and Requesting Attendance Credit</w:t>
            </w:r>
          </w:p>
          <w:p w14:paraId="43989C48" w14:textId="21B4C8CB" w:rsidR="00BD4362" w:rsidRDefault="00576646" w:rsidP="00BD4362">
            <w:pPr>
              <w:pStyle w:val="Default"/>
              <w:rPr>
                <w:sz w:val="22"/>
                <w:szCs w:val="22"/>
              </w:rPr>
            </w:pPr>
            <w:r>
              <w:rPr>
                <w:sz w:val="22"/>
                <w:szCs w:val="22"/>
              </w:rPr>
              <w:lastRenderedPageBreak/>
              <w:t>C</w:t>
            </w:r>
            <w:r w:rsidR="00BD4362">
              <w:rPr>
                <w:sz w:val="22"/>
                <w:szCs w:val="22"/>
              </w:rPr>
              <w:t xml:space="preserve">redit for </w:t>
            </w:r>
            <w:r>
              <w:rPr>
                <w:sz w:val="22"/>
                <w:szCs w:val="22"/>
              </w:rPr>
              <w:t>missed or partially completed assignments are</w:t>
            </w:r>
            <w:r w:rsidR="00BD4362">
              <w:rPr>
                <w:sz w:val="22"/>
                <w:szCs w:val="22"/>
              </w:rPr>
              <w:t xml:space="preserve"> only possible for excused circumstances that are communicated to the instructor prior to class and supported by a source document (e.g., practice/game schedule, an email confirming conference registration, a doctor’s note, an airline reservation that was booked before the first day of the term, or an email from the party requiring your attendance elsewhere). Valid reasons for an requesting an excused absence are military service, verifiable illness, university-related </w:t>
            </w:r>
            <w:proofErr w:type="gramStart"/>
            <w:r w:rsidR="00BD4362">
              <w:rPr>
                <w:sz w:val="22"/>
                <w:szCs w:val="22"/>
              </w:rPr>
              <w:t>travel</w:t>
            </w:r>
            <w:proofErr w:type="gramEnd"/>
            <w:r w:rsidR="00BD4362">
              <w:rPr>
                <w:sz w:val="22"/>
                <w:szCs w:val="22"/>
              </w:rPr>
              <w:t xml:space="preserve"> or events (academic, club, or athletic), sincerely held religious beliefs as described in UW System policy (UWS 22), and medical or family emergencies. If the student </w:t>
            </w:r>
            <w:proofErr w:type="gramStart"/>
            <w:r w:rsidR="00BD4362">
              <w:rPr>
                <w:sz w:val="22"/>
                <w:szCs w:val="22"/>
              </w:rPr>
              <w:t>has the ability to</w:t>
            </w:r>
            <w:proofErr w:type="gramEnd"/>
            <w:r w:rsidR="00BD4362">
              <w:rPr>
                <w:sz w:val="22"/>
                <w:szCs w:val="22"/>
              </w:rPr>
              <w:t xml:space="preserve"> know the date of the event in advance (i.e., the event can be found on an available calendar or schedule), but the student fails to notify the instructor prior to the date, the event will no long</w:t>
            </w:r>
            <w:r>
              <w:rPr>
                <w:sz w:val="22"/>
                <w:szCs w:val="22"/>
              </w:rPr>
              <w:t>er</w:t>
            </w:r>
            <w:r w:rsidR="00BD4362">
              <w:rPr>
                <w:sz w:val="22"/>
                <w:szCs w:val="22"/>
              </w:rPr>
              <w:t xml:space="preserve"> qualify as an excused absence. If the circumstances are unexpected, making it impossible for the student to inform the instructor beforehand, the student has 48 hours from the missed </w:t>
            </w:r>
            <w:r w:rsidR="008C7E26">
              <w:rPr>
                <w:sz w:val="22"/>
                <w:szCs w:val="22"/>
              </w:rPr>
              <w:t xml:space="preserve">assignments </w:t>
            </w:r>
            <w:r w:rsidR="00BD4362">
              <w:rPr>
                <w:sz w:val="22"/>
                <w:szCs w:val="22"/>
              </w:rPr>
              <w:t xml:space="preserve">to contact the instructor. All credit requests must be submitted via email. Barring any circumstances involving the </w:t>
            </w:r>
            <w:proofErr w:type="gramStart"/>
            <w:r w:rsidR="00BD4362">
              <w:rPr>
                <w:sz w:val="22"/>
                <w:szCs w:val="22"/>
              </w:rPr>
              <w:t>48 hour</w:t>
            </w:r>
            <w:proofErr w:type="gramEnd"/>
            <w:r w:rsidR="00BD4362">
              <w:rPr>
                <w:sz w:val="22"/>
                <w:szCs w:val="22"/>
              </w:rPr>
              <w:t xml:space="preserve"> grace period, one must request credit</w:t>
            </w:r>
            <w:r w:rsidR="00D11150">
              <w:rPr>
                <w:sz w:val="22"/>
                <w:szCs w:val="22"/>
              </w:rPr>
              <w:t>s</w:t>
            </w:r>
            <w:r w:rsidR="00BD4362">
              <w:rPr>
                <w:sz w:val="22"/>
                <w:szCs w:val="22"/>
              </w:rPr>
              <w:t xml:space="preserve"> no later than the date identified on the course schedule as the last day to request</w:t>
            </w:r>
            <w:r w:rsidR="00D11150">
              <w:rPr>
                <w:sz w:val="22"/>
                <w:szCs w:val="22"/>
              </w:rPr>
              <w:t xml:space="preserve"> missed or partially completed work</w:t>
            </w:r>
            <w:r w:rsidR="00BD4362">
              <w:rPr>
                <w:sz w:val="22"/>
                <w:szCs w:val="22"/>
              </w:rPr>
              <w:t xml:space="preserve"> credit</w:t>
            </w:r>
            <w:r w:rsidR="00D11150">
              <w:rPr>
                <w:sz w:val="22"/>
                <w:szCs w:val="22"/>
              </w:rPr>
              <w:t>s</w:t>
            </w:r>
            <w:r w:rsidR="00BD4362">
              <w:rPr>
                <w:sz w:val="22"/>
                <w:szCs w:val="22"/>
              </w:rPr>
              <w:t>.</w:t>
            </w:r>
          </w:p>
          <w:p w14:paraId="6339583B" w14:textId="77777777" w:rsidR="00BD4362" w:rsidRDefault="00BD4362" w:rsidP="00BD4362">
            <w:pPr>
              <w:pStyle w:val="Default"/>
              <w:rPr>
                <w:b/>
                <w:bCs/>
                <w:sz w:val="22"/>
                <w:szCs w:val="22"/>
              </w:rPr>
            </w:pPr>
          </w:p>
          <w:p w14:paraId="1370D0A4" w14:textId="3743486D" w:rsidR="00BD4362" w:rsidRDefault="00BD4362" w:rsidP="00BD4362">
            <w:pPr>
              <w:pStyle w:val="Default"/>
              <w:rPr>
                <w:b/>
                <w:bCs/>
                <w:sz w:val="22"/>
                <w:szCs w:val="22"/>
              </w:rPr>
            </w:pPr>
            <w:r>
              <w:rPr>
                <w:b/>
                <w:bCs/>
                <w:sz w:val="22"/>
                <w:szCs w:val="22"/>
              </w:rPr>
              <w:t>3.1.3 Attendance Buffer</w:t>
            </w:r>
          </w:p>
          <w:p w14:paraId="3164E851" w14:textId="218AC11D" w:rsidR="00BD4362" w:rsidRDefault="00521D65" w:rsidP="00BD4362">
            <w:pPr>
              <w:pStyle w:val="Default"/>
            </w:pPr>
            <w:r>
              <w:rPr>
                <w:sz w:val="22"/>
                <w:szCs w:val="22"/>
              </w:rPr>
              <w:t>This course is 100% online. There</w:t>
            </w:r>
            <w:r w:rsidR="00CD7D32">
              <w:rPr>
                <w:sz w:val="22"/>
                <w:szCs w:val="22"/>
              </w:rPr>
              <w:t xml:space="preserve"> </w:t>
            </w:r>
            <w:proofErr w:type="spellStart"/>
            <w:r w:rsidR="00CD7D32">
              <w:rPr>
                <w:sz w:val="22"/>
                <w:szCs w:val="22"/>
              </w:rPr>
              <w:t>ar</w:t>
            </w:r>
            <w:proofErr w:type="spellEnd"/>
            <w:r>
              <w:rPr>
                <w:sz w:val="22"/>
                <w:szCs w:val="22"/>
              </w:rPr>
              <w:t xml:space="preserve"> no in-person meetings. Your engagement in Canvas is required and assignments must be completed on time. For in-person sections ONLY</w:t>
            </w:r>
            <w:r w:rsidR="00853769">
              <w:rPr>
                <w:sz w:val="22"/>
                <w:szCs w:val="22"/>
              </w:rPr>
              <w:t xml:space="preserve"> --</w:t>
            </w:r>
            <w:r>
              <w:rPr>
                <w:sz w:val="22"/>
                <w:szCs w:val="22"/>
              </w:rPr>
              <w:t xml:space="preserve"> t</w:t>
            </w:r>
            <w:r w:rsidR="00BD4362">
              <w:rPr>
                <w:sz w:val="22"/>
                <w:szCs w:val="22"/>
              </w:rPr>
              <w:t xml:space="preserve">wo days’ worth of attendance points are given to each student to provide leeway for absences. Therefore, students can miss two class sessions and still earn perfect attendance. Students that attend every </w:t>
            </w:r>
            <w:proofErr w:type="gramStart"/>
            <w:r w:rsidR="00BD4362">
              <w:rPr>
                <w:sz w:val="22"/>
                <w:szCs w:val="22"/>
              </w:rPr>
              <w:t>class,</w:t>
            </w:r>
            <w:proofErr w:type="gramEnd"/>
            <w:r w:rsidR="00BD4362">
              <w:rPr>
                <w:sz w:val="22"/>
                <w:szCs w:val="22"/>
              </w:rPr>
              <w:t xml:space="preserve"> without missing a single day are allowed to keep their attendance buffer points as extra credit. </w:t>
            </w:r>
          </w:p>
          <w:p w14:paraId="5F620242" w14:textId="77777777" w:rsidR="00BD4362" w:rsidRDefault="00BD4362" w:rsidP="00BD4362">
            <w:pPr>
              <w:pStyle w:val="Default"/>
              <w:rPr>
                <w:b/>
                <w:bCs/>
                <w:sz w:val="22"/>
                <w:szCs w:val="22"/>
              </w:rPr>
            </w:pPr>
          </w:p>
          <w:p w14:paraId="3143ABBB" w14:textId="13AFEE9F" w:rsidR="00BD4362" w:rsidRDefault="00BD4362" w:rsidP="00BD4362">
            <w:pPr>
              <w:pStyle w:val="Default"/>
              <w:rPr>
                <w:sz w:val="22"/>
                <w:szCs w:val="22"/>
              </w:rPr>
            </w:pPr>
            <w:r>
              <w:rPr>
                <w:b/>
                <w:bCs/>
                <w:sz w:val="22"/>
                <w:szCs w:val="22"/>
              </w:rPr>
              <w:t xml:space="preserve">3.1.4 When to Email Your Instructor About a Missed Class Session </w:t>
            </w:r>
          </w:p>
          <w:p w14:paraId="703FA5B8" w14:textId="15181B15" w:rsidR="00BD4362" w:rsidRDefault="00853769" w:rsidP="00BD4362">
            <w:pPr>
              <w:pStyle w:val="Default"/>
              <w:rPr>
                <w:sz w:val="22"/>
                <w:szCs w:val="22"/>
              </w:rPr>
            </w:pPr>
            <w:r>
              <w:rPr>
                <w:sz w:val="22"/>
                <w:szCs w:val="22"/>
              </w:rPr>
              <w:t>For in-person class meetings, i</w:t>
            </w:r>
            <w:r w:rsidR="00BD4362">
              <w:rPr>
                <w:sz w:val="22"/>
                <w:szCs w:val="22"/>
              </w:rPr>
              <w:t>t is not necessary for students to contact the instructor regarding a single missed class session—including an absence resulting from circumstances that may qualify as excused—when that missed class session is still within the number of allowed absences provided by the attendance buffer. This provides a level of convenience for students that do not anticipate being gone for more than the number of allowed absences provided by the attendance buffer.</w:t>
            </w:r>
          </w:p>
          <w:p w14:paraId="3FAD2403" w14:textId="77777777" w:rsidR="0077650B" w:rsidRDefault="0077650B" w:rsidP="00BD4362">
            <w:pPr>
              <w:pStyle w:val="Default"/>
              <w:rPr>
                <w:sz w:val="22"/>
                <w:szCs w:val="22"/>
              </w:rPr>
            </w:pPr>
          </w:p>
          <w:p w14:paraId="069DB31E" w14:textId="77777777" w:rsidR="00BD4362" w:rsidRDefault="00BD4362" w:rsidP="00BD4362">
            <w:pPr>
              <w:pStyle w:val="Default"/>
              <w:rPr>
                <w:sz w:val="22"/>
                <w:szCs w:val="22"/>
              </w:rPr>
            </w:pPr>
            <w:r>
              <w:rPr>
                <w:sz w:val="22"/>
                <w:szCs w:val="22"/>
              </w:rPr>
              <w:t xml:space="preserve">Still, a student may wish to submit a preemptive appeal for excused absence credit </w:t>
            </w:r>
            <w:proofErr w:type="gramStart"/>
            <w:r>
              <w:rPr>
                <w:sz w:val="22"/>
                <w:szCs w:val="22"/>
              </w:rPr>
              <w:t>in the event that</w:t>
            </w:r>
            <w:proofErr w:type="gramEnd"/>
            <w:r>
              <w:rPr>
                <w:sz w:val="22"/>
                <w:szCs w:val="22"/>
              </w:rPr>
              <w:t xml:space="preserve"> he or she missed as class session for excused circumstances, but he or she is still within the number of allowed absences provided by the attendance buffer. A preemptive appeal for excused absence credit preserves the student’s ability apply his or her attendance buffer to unexcused absence when the unexcused absence is preceded by excused absences. In short, it is a matter of sequencing. If the student’s first two missed classes are for unexcused circumstances, </w:t>
            </w:r>
          </w:p>
          <w:p w14:paraId="56E5796A" w14:textId="741CAC82" w:rsidR="00BD4362" w:rsidRDefault="00BD4362" w:rsidP="00BD4362">
            <w:pPr>
              <w:pStyle w:val="Default"/>
              <w:rPr>
                <w:sz w:val="22"/>
                <w:szCs w:val="22"/>
              </w:rPr>
            </w:pPr>
            <w:r>
              <w:rPr>
                <w:sz w:val="22"/>
                <w:szCs w:val="22"/>
              </w:rPr>
              <w:t xml:space="preserve">preemptive appeals for excused absence credit do not apply. If the student has one or more absence due to excused circumstances sometime prior to having a total of two unexcused circumstances, it is in his or her best interest to submit a preemptive appeal for excused absence credit. If the student decides not to submit a preemptive appeal for excused absence credit prior to having a total of two unexcused circumstances, then the attendance buffer will be used to offset the first two missed classes, </w:t>
            </w:r>
            <w:proofErr w:type="gramStart"/>
            <w:r>
              <w:rPr>
                <w:sz w:val="22"/>
                <w:szCs w:val="22"/>
              </w:rPr>
              <w:t>regardless</w:t>
            </w:r>
            <w:proofErr w:type="gramEnd"/>
            <w:r>
              <w:rPr>
                <w:sz w:val="22"/>
                <w:szCs w:val="22"/>
              </w:rPr>
              <w:t xml:space="preserve"> if these absences were for excused or unexcused circumstance. A preemptive appeal for excused absence credit must include the reason for being gone and a source document to support the request (e.g., practice/game schedule, an email confirming conference registration, a doctor’s note, an airline reservation that was booked </w:t>
            </w:r>
            <w:r>
              <w:rPr>
                <w:sz w:val="22"/>
                <w:szCs w:val="22"/>
              </w:rPr>
              <w:lastRenderedPageBreak/>
              <w:t xml:space="preserve">before the first day of the term, or an email from the party requiring your attendance elsewhere). All preemptive appeals for excused absence credit requests must be submitted via email. </w:t>
            </w:r>
          </w:p>
          <w:p w14:paraId="3B150EB3" w14:textId="77777777" w:rsidR="00BD4362" w:rsidRDefault="00BD4362" w:rsidP="00BD4362">
            <w:pPr>
              <w:pStyle w:val="Default"/>
              <w:rPr>
                <w:sz w:val="22"/>
                <w:szCs w:val="22"/>
              </w:rPr>
            </w:pPr>
          </w:p>
          <w:p w14:paraId="3C6FC9B3" w14:textId="6A758FA8" w:rsidR="00BD4362" w:rsidRDefault="00BD4362" w:rsidP="00BD4362">
            <w:pPr>
              <w:pStyle w:val="Default"/>
              <w:rPr>
                <w:sz w:val="22"/>
                <w:szCs w:val="22"/>
              </w:rPr>
            </w:pPr>
            <w:r>
              <w:rPr>
                <w:sz w:val="22"/>
                <w:szCs w:val="22"/>
              </w:rPr>
              <w:t xml:space="preserve">Once a student’s absences exceed the number of allowed absences provided by the attendance buffer, then he or she should always email the professor if he or she believes the reason for being gone qualifies as an excused absence and he or she can provide a source document to support the request for excused status. </w:t>
            </w:r>
          </w:p>
          <w:p w14:paraId="6C579062" w14:textId="77777777" w:rsidR="00BD4362" w:rsidRDefault="00BD4362" w:rsidP="00BD4362">
            <w:pPr>
              <w:pStyle w:val="Default"/>
              <w:rPr>
                <w:sz w:val="22"/>
                <w:szCs w:val="22"/>
              </w:rPr>
            </w:pPr>
          </w:p>
          <w:p w14:paraId="2799AAFA" w14:textId="45A88087" w:rsidR="00BD4362" w:rsidRDefault="00BD4362" w:rsidP="00BD4362">
            <w:pPr>
              <w:pStyle w:val="Default"/>
              <w:rPr>
                <w:sz w:val="22"/>
                <w:szCs w:val="22"/>
              </w:rPr>
            </w:pPr>
            <w:r>
              <w:rPr>
                <w:sz w:val="22"/>
                <w:szCs w:val="22"/>
              </w:rPr>
              <w:t xml:space="preserve">If the reason for being gone does not qualify as an excused absence or if he or she does not have a valid source document, then the student does not need to email the professor because he or she will not receive attendance credit for that day anyway—being that the absence is considered unexcused. This is true in all cases, irrespective of when these absences occurred, the student’s total absent count, and the extent to which he or she has used the provided attendance buffer to offset previous absences. </w:t>
            </w:r>
          </w:p>
          <w:p w14:paraId="1D1C2F7C" w14:textId="77777777" w:rsidR="00BD4362" w:rsidRDefault="00BD4362" w:rsidP="00BD4362">
            <w:pPr>
              <w:pStyle w:val="Default"/>
              <w:rPr>
                <w:sz w:val="22"/>
                <w:szCs w:val="22"/>
              </w:rPr>
            </w:pPr>
          </w:p>
          <w:p w14:paraId="3E1CB60A" w14:textId="48486A20" w:rsidR="00BD4362" w:rsidRPr="00BD4362" w:rsidRDefault="00BD4362" w:rsidP="00BD4362">
            <w:pPr>
              <w:pStyle w:val="Default"/>
              <w:rPr>
                <w:sz w:val="22"/>
                <w:szCs w:val="22"/>
              </w:rPr>
            </w:pPr>
            <w:proofErr w:type="gramStart"/>
            <w:r>
              <w:rPr>
                <w:sz w:val="22"/>
                <w:szCs w:val="22"/>
              </w:rPr>
              <w:t>Any and all</w:t>
            </w:r>
            <w:proofErr w:type="gramEnd"/>
            <w:r>
              <w:rPr>
                <w:sz w:val="22"/>
                <w:szCs w:val="22"/>
              </w:rPr>
              <w:t xml:space="preserve"> communication regarding attendance credit must be emailed to the instructor no later than the date listed on the course calendar.  </w:t>
            </w:r>
          </w:p>
          <w:p w14:paraId="06EDDA38" w14:textId="77777777" w:rsidR="00BD4362" w:rsidRDefault="00BD4362" w:rsidP="00BD4362">
            <w:pPr>
              <w:pStyle w:val="Default"/>
              <w:rPr>
                <w:b/>
                <w:bCs/>
              </w:rPr>
            </w:pPr>
          </w:p>
          <w:p w14:paraId="7A05D263" w14:textId="6ECC1D74" w:rsidR="00BD4362" w:rsidRDefault="00BD4362" w:rsidP="00BD4362">
            <w:pPr>
              <w:pStyle w:val="Default"/>
              <w:rPr>
                <w:b/>
                <w:bCs/>
                <w:sz w:val="22"/>
                <w:szCs w:val="22"/>
              </w:rPr>
            </w:pPr>
            <w:r>
              <w:rPr>
                <w:b/>
                <w:bCs/>
                <w:sz w:val="22"/>
                <w:szCs w:val="22"/>
              </w:rPr>
              <w:t>3.1.5 How and When Excused Absence Credit is Applied</w:t>
            </w:r>
          </w:p>
          <w:p w14:paraId="0AB1AFBC" w14:textId="6FB42EC6" w:rsidR="005559AF" w:rsidRPr="00BD4362" w:rsidRDefault="00070915" w:rsidP="00BD4362">
            <w:pPr>
              <w:pStyle w:val="Default"/>
            </w:pPr>
            <w:r>
              <w:rPr>
                <w:sz w:val="22"/>
                <w:szCs w:val="22"/>
              </w:rPr>
              <w:t xml:space="preserve">For in-person </w:t>
            </w:r>
            <w:r w:rsidR="001E40DA">
              <w:rPr>
                <w:sz w:val="22"/>
                <w:szCs w:val="22"/>
              </w:rPr>
              <w:t>sections of this course</w:t>
            </w:r>
            <w:r>
              <w:rPr>
                <w:sz w:val="22"/>
                <w:szCs w:val="22"/>
              </w:rPr>
              <w:t>, i</w:t>
            </w:r>
            <w:r w:rsidR="00BD4362">
              <w:rPr>
                <w:sz w:val="22"/>
                <w:szCs w:val="22"/>
              </w:rPr>
              <w:t xml:space="preserve">n cases when being gone qualifies as an excused absence, but the student had not exceeded the number of allowed absences for the semester, no adjustment will be made to the student’s attendance grade because at this point, his or her attendance score does not fall below the maximum threshold for attendance points. In short, even when absences are for a legitimate reason, being gone from class does not </w:t>
            </w:r>
            <w:proofErr w:type="gramStart"/>
            <w:r w:rsidR="00BD4362">
              <w:rPr>
                <w:sz w:val="22"/>
                <w:szCs w:val="22"/>
              </w:rPr>
              <w:t>justifying</w:t>
            </w:r>
            <w:proofErr w:type="gramEnd"/>
            <w:r w:rsidR="00BD4362">
              <w:rPr>
                <w:sz w:val="22"/>
                <w:szCs w:val="22"/>
              </w:rPr>
              <w:t xml:space="preserve"> earning extra credit. For </w:t>
            </w:r>
            <w:proofErr w:type="gramStart"/>
            <w:r w:rsidR="00BD4362">
              <w:rPr>
                <w:sz w:val="22"/>
                <w:szCs w:val="22"/>
              </w:rPr>
              <w:t>this</w:t>
            </w:r>
            <w:proofErr w:type="gramEnd"/>
            <w:r w:rsidR="00BD4362">
              <w:rPr>
                <w:sz w:val="22"/>
                <w:szCs w:val="22"/>
              </w:rPr>
              <w:t xml:space="preserve"> reasons, excused absence credit will not be applied to one’s grade until </w:t>
            </w:r>
            <w:proofErr w:type="gramStart"/>
            <w:r w:rsidR="00BD4362">
              <w:rPr>
                <w:sz w:val="22"/>
                <w:szCs w:val="22"/>
              </w:rPr>
              <w:t>all of</w:t>
            </w:r>
            <w:proofErr w:type="gramEnd"/>
            <w:r w:rsidR="00BD4362">
              <w:rPr>
                <w:sz w:val="22"/>
                <w:szCs w:val="22"/>
              </w:rPr>
              <w:t xml:space="preserve"> the graded attendance days have occurred as it must first be determined whether or not the student needs the excused absence credit in question. In summary, up to the number of allowed absences provided by the attendance buffer, students will not receive excused absence credit when they are gone, regardless of the reason.</w:t>
            </w: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D01FB96" w14:textId="379EC5B5" w:rsidR="00070BCF" w:rsidRDefault="00070BCF" w:rsidP="00070BCF">
            <w:pPr>
              <w:pStyle w:val="Default"/>
              <w:rPr>
                <w:b/>
                <w:bCs/>
                <w:sz w:val="22"/>
                <w:szCs w:val="22"/>
              </w:rPr>
            </w:pPr>
            <w:r>
              <w:rPr>
                <w:b/>
                <w:bCs/>
                <w:sz w:val="22"/>
                <w:szCs w:val="22"/>
              </w:rPr>
              <w:t>3.2.1 General Policy Guidelines</w:t>
            </w:r>
          </w:p>
          <w:p w14:paraId="28E19956" w14:textId="77777777" w:rsidR="00196FB1" w:rsidRDefault="007B32E3" w:rsidP="007B32E3">
            <w:pPr>
              <w:pStyle w:val="Default"/>
              <w:rPr>
                <w:sz w:val="22"/>
                <w:szCs w:val="22"/>
              </w:rPr>
            </w:pPr>
            <w:r>
              <w:rPr>
                <w:sz w:val="22"/>
                <w:szCs w:val="22"/>
              </w:rPr>
              <w:t>All in-class and out-of-class assignments/point opportunities are due on the date indicated on the Course Schedule. Should the need for an alternative due date arise, the new due date will be announced on Canvas.</w:t>
            </w:r>
          </w:p>
          <w:p w14:paraId="36F70E9C" w14:textId="77777777" w:rsidR="00196FB1" w:rsidRDefault="00196FB1" w:rsidP="007B32E3">
            <w:pPr>
              <w:pStyle w:val="Default"/>
              <w:rPr>
                <w:sz w:val="22"/>
                <w:szCs w:val="22"/>
              </w:rPr>
            </w:pPr>
          </w:p>
          <w:p w14:paraId="1F3D93E2" w14:textId="77777777" w:rsidR="006C3D64" w:rsidRDefault="00196FB1" w:rsidP="006C3D64">
            <w:pPr>
              <w:pStyle w:val="Default"/>
              <w:rPr>
                <w:sz w:val="22"/>
                <w:szCs w:val="22"/>
              </w:rPr>
            </w:pPr>
            <w:r>
              <w:rPr>
                <w:sz w:val="22"/>
                <w:szCs w:val="22"/>
              </w:rPr>
              <w:t>For in-person sections, m</w:t>
            </w:r>
            <w:r w:rsidR="007B32E3">
              <w:rPr>
                <w:sz w:val="22"/>
                <w:szCs w:val="22"/>
              </w:rPr>
              <w:t>ost assignments that are to be completed out of class are due online via Canvas no later than the start of class on the due date indicated on the Course Schedule.</w:t>
            </w:r>
            <w:r w:rsidR="006C3D64">
              <w:rPr>
                <w:sz w:val="22"/>
                <w:szCs w:val="22"/>
              </w:rPr>
              <w:t xml:space="preserve"> Some assignments/point opportunities, however, are due at a specific time other than the start of class.</w:t>
            </w:r>
          </w:p>
          <w:p w14:paraId="1EBAD0C4" w14:textId="77777777" w:rsidR="006C3D64" w:rsidRDefault="006C3D64" w:rsidP="007B32E3">
            <w:pPr>
              <w:pStyle w:val="Default"/>
              <w:rPr>
                <w:sz w:val="22"/>
                <w:szCs w:val="22"/>
              </w:rPr>
            </w:pPr>
          </w:p>
          <w:p w14:paraId="1760DBCE" w14:textId="77777777" w:rsidR="006C3D64" w:rsidRDefault="00B9509E" w:rsidP="007B32E3">
            <w:pPr>
              <w:pStyle w:val="Default"/>
              <w:rPr>
                <w:sz w:val="22"/>
                <w:szCs w:val="22"/>
              </w:rPr>
            </w:pPr>
            <w:r>
              <w:rPr>
                <w:sz w:val="22"/>
                <w:szCs w:val="22"/>
              </w:rPr>
              <w:t xml:space="preserve">For </w:t>
            </w:r>
            <w:r w:rsidR="00196FB1">
              <w:rPr>
                <w:sz w:val="22"/>
                <w:szCs w:val="22"/>
              </w:rPr>
              <w:t xml:space="preserve">100% </w:t>
            </w:r>
            <w:r>
              <w:rPr>
                <w:sz w:val="22"/>
                <w:szCs w:val="22"/>
              </w:rPr>
              <w:t>online sections, all assignments are due online.</w:t>
            </w:r>
          </w:p>
          <w:p w14:paraId="66455ACC" w14:textId="09AEF104" w:rsidR="007B32E3" w:rsidRDefault="007B32E3" w:rsidP="007B32E3">
            <w:pPr>
              <w:pStyle w:val="Default"/>
              <w:rPr>
                <w:sz w:val="22"/>
                <w:szCs w:val="22"/>
              </w:rPr>
            </w:pPr>
            <w:r>
              <w:rPr>
                <w:sz w:val="22"/>
                <w:szCs w:val="22"/>
              </w:rPr>
              <w:t xml:space="preserve"> </w:t>
            </w:r>
          </w:p>
          <w:p w14:paraId="2A2C48DB" w14:textId="17A99EC2" w:rsidR="007B32E3" w:rsidRDefault="007B32E3" w:rsidP="007B32E3">
            <w:pPr>
              <w:pStyle w:val="Default"/>
            </w:pPr>
            <w:r>
              <w:rPr>
                <w:sz w:val="22"/>
                <w:szCs w:val="22"/>
              </w:rPr>
              <w:t xml:space="preserve">Therefore, it is important to always check </w:t>
            </w:r>
            <w:proofErr w:type="gramStart"/>
            <w:r>
              <w:rPr>
                <w:sz w:val="22"/>
                <w:szCs w:val="22"/>
              </w:rPr>
              <w:t>to</w:t>
            </w:r>
            <w:proofErr w:type="gramEnd"/>
            <w:r>
              <w:rPr>
                <w:sz w:val="22"/>
                <w:szCs w:val="22"/>
              </w:rPr>
              <w:t xml:space="preserve"> Course Schedule</w:t>
            </w:r>
            <w:r w:rsidR="007D5559">
              <w:rPr>
                <w:sz w:val="22"/>
                <w:szCs w:val="22"/>
              </w:rPr>
              <w:t>/Summary</w:t>
            </w:r>
            <w:r>
              <w:rPr>
                <w:sz w:val="22"/>
                <w:szCs w:val="22"/>
              </w:rPr>
              <w:t xml:space="preserve"> to see if a special due date/time applies to a given assignment/point opportunity. Any submission made after the specific time an assignment is due (whether that is the start of class or another time) will be considered one day late, even if it is submitted </w:t>
            </w:r>
            <w:proofErr w:type="gramStart"/>
            <w:r>
              <w:rPr>
                <w:sz w:val="22"/>
                <w:szCs w:val="22"/>
              </w:rPr>
              <w:t>later on</w:t>
            </w:r>
            <w:proofErr w:type="gramEnd"/>
            <w:r>
              <w:rPr>
                <w:sz w:val="22"/>
                <w:szCs w:val="22"/>
              </w:rPr>
              <w:t xml:space="preserve"> the originally due date. </w:t>
            </w:r>
          </w:p>
          <w:p w14:paraId="415B6D9B" w14:textId="77777777" w:rsidR="007B32E3" w:rsidRDefault="007B32E3" w:rsidP="007B32E3">
            <w:pPr>
              <w:pStyle w:val="Default"/>
              <w:rPr>
                <w:b/>
                <w:bCs/>
                <w:sz w:val="22"/>
                <w:szCs w:val="22"/>
              </w:rPr>
            </w:pPr>
          </w:p>
          <w:p w14:paraId="580026F5" w14:textId="0E356FB7" w:rsidR="007B32E3" w:rsidRDefault="007B32E3" w:rsidP="007B32E3">
            <w:pPr>
              <w:pStyle w:val="Default"/>
              <w:rPr>
                <w:b/>
                <w:bCs/>
                <w:sz w:val="22"/>
                <w:szCs w:val="22"/>
              </w:rPr>
            </w:pPr>
            <w:r>
              <w:rPr>
                <w:b/>
                <w:bCs/>
                <w:sz w:val="22"/>
                <w:szCs w:val="22"/>
              </w:rPr>
              <w:lastRenderedPageBreak/>
              <w:t>3.2.2 48 Hour Grace Period</w:t>
            </w:r>
          </w:p>
          <w:p w14:paraId="75C69727" w14:textId="77777777" w:rsidR="006C00F8" w:rsidRDefault="006C00F8" w:rsidP="006C00F8">
            <w:pPr>
              <w:pStyle w:val="Default"/>
            </w:pPr>
            <w:r>
              <w:rPr>
                <w:sz w:val="22"/>
                <w:szCs w:val="22"/>
              </w:rPr>
              <w:t xml:space="preserve">Permission to hand in late work must be obtained from the instructor via email prior to the original due date. If the circumstances are unexpected, making it impossible for the student to inform the instructor beforehand, the student has 48 hours from the start of class (or from the default Canvas deadline of 11:59pm, whichever comes first) on the original due date to contact the instructor and request permission to hand in late work. In such cases the student must provide an explanation as to why he or she wasn’t able to inform the instructor of these circumstances beforehand. Barring any circumstances involving the </w:t>
            </w:r>
            <w:proofErr w:type="gramStart"/>
            <w:r>
              <w:rPr>
                <w:sz w:val="22"/>
                <w:szCs w:val="22"/>
              </w:rPr>
              <w:t>48 hour</w:t>
            </w:r>
            <w:proofErr w:type="gramEnd"/>
            <w:r>
              <w:rPr>
                <w:sz w:val="22"/>
                <w:szCs w:val="22"/>
              </w:rPr>
              <w:t xml:space="preserve"> grace period, one must request to make-up late work no later than the date identified on the course schedule as the last day to request late work credit. </w:t>
            </w:r>
          </w:p>
          <w:p w14:paraId="53D46A7C" w14:textId="77777777" w:rsidR="006C00F8" w:rsidRDefault="006C00F8" w:rsidP="006C00F8">
            <w:pPr>
              <w:pStyle w:val="Default"/>
              <w:rPr>
                <w:b/>
                <w:bCs/>
                <w:sz w:val="22"/>
                <w:szCs w:val="22"/>
              </w:rPr>
            </w:pPr>
          </w:p>
          <w:p w14:paraId="31FB2EBA" w14:textId="549D3F64" w:rsidR="006C00F8" w:rsidRDefault="006C00F8" w:rsidP="006C00F8">
            <w:pPr>
              <w:pStyle w:val="Default"/>
              <w:rPr>
                <w:b/>
                <w:bCs/>
                <w:sz w:val="22"/>
                <w:szCs w:val="22"/>
              </w:rPr>
            </w:pPr>
            <w:r>
              <w:rPr>
                <w:b/>
                <w:bCs/>
                <w:sz w:val="22"/>
                <w:szCs w:val="22"/>
              </w:rPr>
              <w:t>3.2.3 Assignments with a Multiweek time Allotment</w:t>
            </w:r>
          </w:p>
          <w:p w14:paraId="2DA41689" w14:textId="77777777" w:rsidR="006C00F8" w:rsidRDefault="006C00F8" w:rsidP="006C00F8">
            <w:pPr>
              <w:pStyle w:val="Default"/>
            </w:pPr>
            <w:r>
              <w:rPr>
                <w:sz w:val="22"/>
                <w:szCs w:val="22"/>
              </w:rPr>
              <w:t xml:space="preserve">The instructor will deny late work appeals involving assignments for which students had 2 calendar weeks or more to complete the missed assignment/point opportunity. This class rule is supported by the expectation that students can manage their time in such a way that 2 weeks provides enough time to make the necessary arrangements to complete assignments with a multiweek time allotment. This expectation supersedes any accommodations that would normally be provided under the </w:t>
            </w:r>
            <w:proofErr w:type="gramStart"/>
            <w:r>
              <w:rPr>
                <w:sz w:val="22"/>
                <w:szCs w:val="22"/>
              </w:rPr>
              <w:t>48 hour</w:t>
            </w:r>
            <w:proofErr w:type="gramEnd"/>
            <w:r>
              <w:rPr>
                <w:sz w:val="22"/>
                <w:szCs w:val="22"/>
              </w:rPr>
              <w:t xml:space="preserve"> grace period rule. </w:t>
            </w:r>
          </w:p>
          <w:p w14:paraId="56F425F0" w14:textId="77777777" w:rsidR="006231B7" w:rsidRDefault="006231B7" w:rsidP="006231B7">
            <w:pPr>
              <w:pStyle w:val="Default"/>
              <w:rPr>
                <w:b/>
                <w:bCs/>
                <w:sz w:val="22"/>
                <w:szCs w:val="22"/>
              </w:rPr>
            </w:pPr>
          </w:p>
          <w:p w14:paraId="5B600FC8" w14:textId="533D3A7B" w:rsidR="006231B7" w:rsidRDefault="006231B7" w:rsidP="006231B7">
            <w:pPr>
              <w:pStyle w:val="Default"/>
              <w:rPr>
                <w:b/>
                <w:bCs/>
                <w:sz w:val="22"/>
                <w:szCs w:val="22"/>
              </w:rPr>
            </w:pPr>
            <w:r>
              <w:rPr>
                <w:b/>
                <w:bCs/>
                <w:sz w:val="22"/>
                <w:szCs w:val="22"/>
              </w:rPr>
              <w:t>3.2.4 Late Submission Penalties</w:t>
            </w:r>
          </w:p>
          <w:p w14:paraId="0F0D2F6D" w14:textId="77777777" w:rsidR="006231B7" w:rsidRDefault="006231B7" w:rsidP="006231B7">
            <w:pPr>
              <w:pStyle w:val="Default"/>
              <w:rPr>
                <w:sz w:val="22"/>
                <w:szCs w:val="22"/>
              </w:rPr>
            </w:pPr>
            <w:r>
              <w:rPr>
                <w:sz w:val="22"/>
                <w:szCs w:val="22"/>
              </w:rPr>
              <w:t xml:space="preserve">Aside from any specific arrangements made with the instructor prior to the due date, all late assignments will receive a 5-point deduction for each day after the original due date. As noted above, submissions made after the specific time an assignment is due on the </w:t>
            </w:r>
            <w:proofErr w:type="gramStart"/>
            <w:r>
              <w:rPr>
                <w:sz w:val="22"/>
                <w:szCs w:val="22"/>
              </w:rPr>
              <w:t>originally</w:t>
            </w:r>
            <w:proofErr w:type="gramEnd"/>
            <w:r>
              <w:rPr>
                <w:sz w:val="22"/>
                <w:szCs w:val="22"/>
              </w:rPr>
              <w:t xml:space="preserve"> due date are also considered one day late. Please note, this late penalty is also imposed for all calendar days, including weekends. Late submissions will not be accepted if either of following circumstances are true: </w:t>
            </w:r>
          </w:p>
          <w:p w14:paraId="07E12A63" w14:textId="792A9B5E" w:rsidR="006231B7" w:rsidRDefault="006231B7" w:rsidP="006231B7">
            <w:pPr>
              <w:pStyle w:val="Default"/>
              <w:numPr>
                <w:ilvl w:val="0"/>
                <w:numId w:val="27"/>
              </w:numPr>
              <w:rPr>
                <w:sz w:val="22"/>
                <w:szCs w:val="22"/>
              </w:rPr>
            </w:pPr>
            <w:r>
              <w:rPr>
                <w:sz w:val="22"/>
                <w:szCs w:val="22"/>
              </w:rPr>
              <w:t xml:space="preserve">The assignment/point opportunity has zeroed out, meaning that the cumulative 5-point deductions have become greater than the total points possible. </w:t>
            </w:r>
          </w:p>
          <w:p w14:paraId="5A69B86A" w14:textId="7B15DF5C" w:rsidR="00070BCF" w:rsidRPr="006231B7" w:rsidRDefault="006231B7" w:rsidP="006231B7">
            <w:pPr>
              <w:pStyle w:val="Default"/>
              <w:numPr>
                <w:ilvl w:val="0"/>
                <w:numId w:val="27"/>
              </w:numPr>
              <w:rPr>
                <w:sz w:val="22"/>
                <w:szCs w:val="22"/>
              </w:rPr>
            </w:pPr>
            <w:r>
              <w:rPr>
                <w:sz w:val="22"/>
                <w:szCs w:val="22"/>
              </w:rPr>
              <w:t>The assignment/point opportunity is more than 1 week late.</w:t>
            </w:r>
          </w:p>
          <w:p w14:paraId="15F7BDEE" w14:textId="77777777" w:rsidR="007D0B4D" w:rsidRPr="002F7E51" w:rsidRDefault="007D0B4D" w:rsidP="000F3624">
            <w:pPr>
              <w:rPr>
                <w:rFonts w:cstheme="minorHAnsi"/>
              </w:rPr>
            </w:pPr>
          </w:p>
        </w:tc>
      </w:tr>
    </w:tbl>
    <w:p w14:paraId="1B47C154" w14:textId="1DD3B3F3" w:rsidR="007D0B4D" w:rsidRPr="002F7E51" w:rsidRDefault="007D0B4D" w:rsidP="004706F5">
      <w:pPr>
        <w:pStyle w:val="Heading2"/>
      </w:pPr>
      <w: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D659F20" w14:textId="77777777" w:rsidR="00B2681C" w:rsidRDefault="00D73B51" w:rsidP="00D73B51">
            <w:pPr>
              <w:pStyle w:val="Default"/>
              <w:rPr>
                <w:b/>
                <w:bCs/>
                <w:sz w:val="22"/>
                <w:szCs w:val="22"/>
              </w:rPr>
            </w:pPr>
            <w:r>
              <w:rPr>
                <w:b/>
                <w:bCs/>
                <w:sz w:val="22"/>
                <w:szCs w:val="22"/>
              </w:rPr>
              <w:t>3.3.1 General Policy Guidelines</w:t>
            </w:r>
          </w:p>
          <w:p w14:paraId="252BE25C" w14:textId="77777777" w:rsidR="00B2681C" w:rsidRDefault="00B2681C" w:rsidP="00B2681C">
            <w:pPr>
              <w:pStyle w:val="Default"/>
              <w:rPr>
                <w:sz w:val="22"/>
                <w:szCs w:val="22"/>
              </w:rPr>
            </w:pPr>
            <w:r>
              <w:rPr>
                <w:sz w:val="22"/>
                <w:szCs w:val="22"/>
              </w:rPr>
              <w:t xml:space="preserve">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 </w:t>
            </w:r>
          </w:p>
          <w:p w14:paraId="1F979E8B" w14:textId="17AFC93D" w:rsidR="00B2681C" w:rsidRDefault="00B2681C" w:rsidP="00B2681C">
            <w:pPr>
              <w:pStyle w:val="Default"/>
              <w:numPr>
                <w:ilvl w:val="0"/>
                <w:numId w:val="30"/>
              </w:numPr>
              <w:rPr>
                <w:sz w:val="22"/>
                <w:szCs w:val="22"/>
              </w:rPr>
            </w:pPr>
            <w:r>
              <w:rPr>
                <w:sz w:val="22"/>
                <w:szCs w:val="22"/>
              </w:rPr>
              <w:t xml:space="preserve">Displaying respect for others is </w:t>
            </w:r>
            <w:proofErr w:type="gramStart"/>
            <w:r>
              <w:rPr>
                <w:sz w:val="22"/>
                <w:szCs w:val="22"/>
              </w:rPr>
              <w:t>required at all times</w:t>
            </w:r>
            <w:proofErr w:type="gramEnd"/>
            <w:r>
              <w:rPr>
                <w:sz w:val="22"/>
                <w:szCs w:val="22"/>
              </w:rPr>
              <w:t>. It is not required that you share the perspectives of your classmates, but rather that you do not discredit their right to have their own opinion. Expressing alternate viewpoints is important, but this should be done in a collegial manner.</w:t>
            </w:r>
          </w:p>
          <w:p w14:paraId="221402F4" w14:textId="77777777" w:rsidR="000417CC" w:rsidRDefault="00B2681C" w:rsidP="000417CC">
            <w:pPr>
              <w:pStyle w:val="Default"/>
              <w:numPr>
                <w:ilvl w:val="0"/>
                <w:numId w:val="30"/>
              </w:numPr>
              <w:rPr>
                <w:sz w:val="22"/>
                <w:szCs w:val="22"/>
              </w:rPr>
            </w:pPr>
            <w:r>
              <w:rPr>
                <w:sz w:val="22"/>
                <w:szCs w:val="22"/>
              </w:rPr>
              <w:t xml:space="preserve">Side discussions (on-campus or online), listening to </w:t>
            </w:r>
            <w:proofErr w:type="gramStart"/>
            <w:r>
              <w:rPr>
                <w:sz w:val="22"/>
                <w:szCs w:val="22"/>
              </w:rPr>
              <w:t>head phones</w:t>
            </w:r>
            <w:proofErr w:type="gramEnd"/>
            <w:r>
              <w:rPr>
                <w:sz w:val="22"/>
                <w:szCs w:val="22"/>
              </w:rPr>
              <w:t xml:space="preserve">, sleeping in class, and </w:t>
            </w:r>
            <w:r w:rsidRPr="00B2681C">
              <w:rPr>
                <w:sz w:val="22"/>
                <w:szCs w:val="22"/>
              </w:rPr>
              <w:t xml:space="preserve">abusive language </w:t>
            </w:r>
            <w:proofErr w:type="gramStart"/>
            <w:r w:rsidRPr="00B2681C">
              <w:rPr>
                <w:sz w:val="22"/>
                <w:szCs w:val="22"/>
              </w:rPr>
              <w:t>is</w:t>
            </w:r>
            <w:proofErr w:type="gramEnd"/>
            <w:r w:rsidRPr="00B2681C">
              <w:rPr>
                <w:sz w:val="22"/>
                <w:szCs w:val="22"/>
              </w:rPr>
              <w:t xml:space="preserve"> considered disruptive behavior.</w:t>
            </w:r>
          </w:p>
          <w:p w14:paraId="2393CE48" w14:textId="080309FB" w:rsidR="000417CC" w:rsidRDefault="00B2681C" w:rsidP="000417CC">
            <w:pPr>
              <w:pStyle w:val="Default"/>
              <w:numPr>
                <w:ilvl w:val="0"/>
                <w:numId w:val="30"/>
              </w:numPr>
              <w:rPr>
                <w:sz w:val="22"/>
                <w:szCs w:val="22"/>
              </w:rPr>
            </w:pPr>
            <w:r w:rsidRPr="000417CC">
              <w:rPr>
                <w:sz w:val="22"/>
                <w:szCs w:val="22"/>
              </w:rPr>
              <w:t>No shouting, no profane language, no verbal or physical threats, no intimidation of any kind</w:t>
            </w:r>
            <w:r w:rsidR="0004151F">
              <w:rPr>
                <w:sz w:val="22"/>
                <w:szCs w:val="22"/>
              </w:rPr>
              <w:t xml:space="preserve"> whether written or verbal.</w:t>
            </w:r>
          </w:p>
          <w:p w14:paraId="7854377F" w14:textId="0163846D" w:rsidR="000417CC" w:rsidRDefault="00B2681C" w:rsidP="000417CC">
            <w:pPr>
              <w:pStyle w:val="Default"/>
              <w:numPr>
                <w:ilvl w:val="0"/>
                <w:numId w:val="30"/>
              </w:numPr>
              <w:rPr>
                <w:sz w:val="22"/>
                <w:szCs w:val="22"/>
              </w:rPr>
            </w:pPr>
            <w:r w:rsidRPr="000417CC">
              <w:rPr>
                <w:sz w:val="22"/>
                <w:szCs w:val="22"/>
              </w:rPr>
              <w:lastRenderedPageBreak/>
              <w:t>Not arriving to class</w:t>
            </w:r>
            <w:r w:rsidR="0004151F">
              <w:rPr>
                <w:sz w:val="22"/>
                <w:szCs w:val="22"/>
              </w:rPr>
              <w:t>, or engaging in any communications,</w:t>
            </w:r>
            <w:r w:rsidRPr="000417CC">
              <w:rPr>
                <w:sz w:val="22"/>
                <w:szCs w:val="22"/>
              </w:rPr>
              <w:t xml:space="preserve"> under the influence of any alcohol or drugs.</w:t>
            </w:r>
          </w:p>
          <w:p w14:paraId="055BA847" w14:textId="3BC846B5" w:rsidR="000417CC" w:rsidRDefault="00B2681C" w:rsidP="000417CC">
            <w:pPr>
              <w:pStyle w:val="Default"/>
              <w:numPr>
                <w:ilvl w:val="0"/>
                <w:numId w:val="30"/>
              </w:numPr>
              <w:rPr>
                <w:sz w:val="22"/>
                <w:szCs w:val="22"/>
              </w:rPr>
            </w:pPr>
            <w:r w:rsidRPr="000417CC">
              <w:rPr>
                <w:sz w:val="22"/>
                <w:szCs w:val="22"/>
              </w:rPr>
              <w:t>Please come to class</w:t>
            </w:r>
            <w:r w:rsidR="006201E8">
              <w:rPr>
                <w:sz w:val="22"/>
                <w:szCs w:val="22"/>
              </w:rPr>
              <w:t xml:space="preserve"> (virtual or in-person)</w:t>
            </w:r>
            <w:r w:rsidRPr="000417CC">
              <w:rPr>
                <w:sz w:val="22"/>
                <w:szCs w:val="22"/>
              </w:rPr>
              <w:t xml:space="preserve"> on time. Students should inform the instructor via email prior to class if he or she must arrive late or leave early.</w:t>
            </w:r>
          </w:p>
          <w:p w14:paraId="16A9FA0A" w14:textId="67ACCEA7" w:rsidR="00B2681C" w:rsidRDefault="00B2681C" w:rsidP="000417CC">
            <w:pPr>
              <w:pStyle w:val="Default"/>
              <w:numPr>
                <w:ilvl w:val="0"/>
                <w:numId w:val="30"/>
              </w:numPr>
              <w:rPr>
                <w:sz w:val="22"/>
                <w:szCs w:val="22"/>
              </w:rPr>
            </w:pPr>
            <w:r w:rsidRPr="000417CC">
              <w:rPr>
                <w:sz w:val="22"/>
                <w:szCs w:val="22"/>
              </w:rPr>
              <w:t>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7EA92C23" w14:textId="77777777" w:rsidR="008146BA" w:rsidRDefault="008146BA" w:rsidP="008146BA">
            <w:pPr>
              <w:pStyle w:val="Default"/>
              <w:rPr>
                <w:color w:val="auto"/>
              </w:rPr>
            </w:pPr>
          </w:p>
          <w:p w14:paraId="53652EE8" w14:textId="64381821" w:rsidR="008146BA" w:rsidRDefault="008146BA" w:rsidP="008146BA">
            <w:pPr>
              <w:pStyle w:val="Default"/>
              <w:rPr>
                <w:b/>
                <w:bCs/>
                <w:sz w:val="22"/>
                <w:szCs w:val="22"/>
              </w:rPr>
            </w:pPr>
            <w:r>
              <w:rPr>
                <w:b/>
                <w:bCs/>
                <w:sz w:val="22"/>
                <w:szCs w:val="22"/>
              </w:rPr>
              <w:t>3.3.2 Penalties for Misconduct</w:t>
            </w:r>
          </w:p>
          <w:p w14:paraId="45E92CFC" w14:textId="382B65A3" w:rsidR="00233E54" w:rsidRPr="008146BA" w:rsidRDefault="008146BA" w:rsidP="008146BA">
            <w:pPr>
              <w:pStyle w:val="Default"/>
            </w:pPr>
            <w:r>
              <w:rPr>
                <w:sz w:val="22"/>
                <w:szCs w:val="22"/>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Students will always be notified via email, without delay, if they incur a grade penalty of any kind. Any continued disruptive behavior may result in a referral to the Dean of Students office.</w:t>
            </w:r>
          </w:p>
        </w:tc>
      </w:tr>
    </w:tbl>
    <w:p w14:paraId="2C94F617" w14:textId="77777777" w:rsidR="00233E54" w:rsidRDefault="00233E54" w:rsidP="00233E54">
      <w:pPr>
        <w:rPr>
          <w:rFonts w:ascii="Times New Roman" w:hAnsi="Times New Roman" w:cs="Times New Roman"/>
          <w:sz w:val="36"/>
          <w:szCs w:val="36"/>
        </w:rPr>
      </w:pPr>
    </w:p>
    <w:p w14:paraId="6FA6D9A9" w14:textId="77777777" w:rsidR="002B0E57" w:rsidRDefault="002B0E57" w:rsidP="00233E54">
      <w:pPr>
        <w:rPr>
          <w:rFonts w:ascii="Times New Roman" w:hAnsi="Times New Roman" w:cs="Times New Roman"/>
          <w:sz w:val="36"/>
          <w:szCs w:val="36"/>
        </w:rPr>
      </w:pPr>
    </w:p>
    <w:p w14:paraId="2206C1BE" w14:textId="77777777" w:rsidR="002B0E57" w:rsidRDefault="002B0E57" w:rsidP="00233E54">
      <w:pPr>
        <w:rPr>
          <w:rFonts w:ascii="Times New Roman" w:hAnsi="Times New Roman" w:cs="Times New Roman"/>
          <w:sz w:val="36"/>
          <w:szCs w:val="36"/>
        </w:rPr>
      </w:pPr>
    </w:p>
    <w:p w14:paraId="1C0B7436" w14:textId="77777777" w:rsidR="002B0E57" w:rsidRDefault="002B0E57" w:rsidP="00233E54">
      <w:pPr>
        <w:rPr>
          <w:rFonts w:ascii="Times New Roman" w:hAnsi="Times New Roman" w:cs="Times New Roman"/>
          <w:sz w:val="36"/>
          <w:szCs w:val="36"/>
        </w:rPr>
      </w:pPr>
    </w:p>
    <w:p w14:paraId="4EB8F4A8" w14:textId="77777777" w:rsidR="002B0E57" w:rsidRDefault="002B0E57" w:rsidP="00233E54">
      <w:pPr>
        <w:rPr>
          <w:rFonts w:ascii="Times New Roman" w:hAnsi="Times New Roman" w:cs="Times New Roman"/>
          <w:sz w:val="36"/>
          <w:szCs w:val="36"/>
        </w:rPr>
      </w:pPr>
    </w:p>
    <w:p w14:paraId="2B038BFC" w14:textId="77777777" w:rsidR="002B0E57" w:rsidRDefault="002B0E57" w:rsidP="00233E54">
      <w:pPr>
        <w:rPr>
          <w:rFonts w:ascii="Times New Roman" w:hAnsi="Times New Roman" w:cs="Times New Roman"/>
          <w:sz w:val="36"/>
          <w:szCs w:val="36"/>
        </w:rPr>
      </w:pPr>
    </w:p>
    <w:p w14:paraId="0A5F32A7" w14:textId="77777777" w:rsidR="0026460B" w:rsidRDefault="0026460B" w:rsidP="00233E54">
      <w:pPr>
        <w:rPr>
          <w:rFonts w:ascii="Times New Roman" w:hAnsi="Times New Roman" w:cs="Times New Roman"/>
          <w:sz w:val="36"/>
          <w:szCs w:val="36"/>
        </w:rPr>
      </w:pPr>
    </w:p>
    <w:p w14:paraId="336A83D1" w14:textId="77777777" w:rsidR="0026460B" w:rsidRDefault="0026460B" w:rsidP="00233E54">
      <w:pPr>
        <w:rPr>
          <w:rFonts w:ascii="Times New Roman" w:hAnsi="Times New Roman" w:cs="Times New Roman"/>
          <w:sz w:val="36"/>
          <w:szCs w:val="36"/>
        </w:rPr>
      </w:pPr>
    </w:p>
    <w:p w14:paraId="67E6E20F" w14:textId="77777777" w:rsidR="0026460B" w:rsidRDefault="0026460B" w:rsidP="00233E54">
      <w:pPr>
        <w:rPr>
          <w:rFonts w:ascii="Times New Roman" w:hAnsi="Times New Roman" w:cs="Times New Roman"/>
          <w:sz w:val="36"/>
          <w:szCs w:val="36"/>
        </w:rPr>
      </w:pPr>
    </w:p>
    <w:p w14:paraId="3337E7EB" w14:textId="77777777" w:rsidR="0026460B" w:rsidRDefault="0026460B" w:rsidP="00233E54">
      <w:pPr>
        <w:rPr>
          <w:rFonts w:ascii="Times New Roman" w:hAnsi="Times New Roman" w:cs="Times New Roman"/>
          <w:sz w:val="36"/>
          <w:szCs w:val="36"/>
        </w:rPr>
      </w:pPr>
    </w:p>
    <w:p w14:paraId="6DCFA002" w14:textId="77777777" w:rsidR="002B0E57" w:rsidRDefault="002B0E57" w:rsidP="00233E54">
      <w:pPr>
        <w:rPr>
          <w:rFonts w:ascii="Times New Roman" w:hAnsi="Times New Roman" w:cs="Times New Roman"/>
          <w:sz w:val="36"/>
          <w:szCs w:val="36"/>
        </w:rPr>
      </w:pPr>
    </w:p>
    <w:p w14:paraId="2BD37B3E" w14:textId="77777777" w:rsidR="002B0E57" w:rsidRDefault="002B0E57" w:rsidP="00233E54">
      <w:pPr>
        <w:rPr>
          <w:rFonts w:ascii="Times New Roman" w:hAnsi="Times New Roman" w:cs="Times New Roman"/>
          <w:sz w:val="36"/>
          <w:szCs w:val="36"/>
        </w:rPr>
      </w:pPr>
    </w:p>
    <w:p w14:paraId="4227131E" w14:textId="77777777" w:rsidR="002B0E57" w:rsidRDefault="002B0E57" w:rsidP="00233E54">
      <w:pPr>
        <w:rPr>
          <w:rFonts w:ascii="Times New Roman" w:hAnsi="Times New Roman" w:cs="Times New Roman"/>
          <w:sz w:val="36"/>
          <w:szCs w:val="36"/>
        </w:rPr>
      </w:pPr>
    </w:p>
    <w:p w14:paraId="48D49E7C" w14:textId="77777777" w:rsidR="002B0E57" w:rsidRDefault="002B0E57" w:rsidP="00233E54">
      <w:pPr>
        <w:rPr>
          <w:rFonts w:ascii="Times New Roman" w:hAnsi="Times New Roman" w:cs="Times New Roman"/>
          <w:sz w:val="36"/>
          <w:szCs w:val="36"/>
        </w:rPr>
      </w:pPr>
    </w:p>
    <w:p w14:paraId="313F07AD" w14:textId="77777777" w:rsidR="002B0E57" w:rsidRDefault="002B0E57" w:rsidP="00233E54">
      <w:pPr>
        <w:rPr>
          <w:rFonts w:ascii="Times New Roman" w:hAnsi="Times New Roman" w:cs="Times New Roman"/>
          <w:sz w:val="36"/>
          <w:szCs w:val="36"/>
        </w:rPr>
      </w:pPr>
    </w:p>
    <w:p w14:paraId="5EA5B0FA" w14:textId="77777777" w:rsidR="000236C3" w:rsidRDefault="000236C3" w:rsidP="00233E54">
      <w:pPr>
        <w:rPr>
          <w:rFonts w:ascii="Times New Roman" w:hAnsi="Times New Roman" w:cs="Times New Roman"/>
          <w:sz w:val="36"/>
          <w:szCs w:val="36"/>
        </w:rPr>
      </w:pPr>
    </w:p>
    <w:p w14:paraId="6B01639C" w14:textId="77777777" w:rsidR="000236C3" w:rsidRDefault="000236C3" w:rsidP="00233E54">
      <w:pPr>
        <w:rPr>
          <w:rFonts w:ascii="Times New Roman" w:hAnsi="Times New Roman" w:cs="Times New Roman"/>
          <w:sz w:val="36"/>
          <w:szCs w:val="36"/>
        </w:rPr>
      </w:pPr>
    </w:p>
    <w:p w14:paraId="6021BB8F" w14:textId="77777777" w:rsidR="000236C3" w:rsidRDefault="000236C3" w:rsidP="00233E54">
      <w:pPr>
        <w:rPr>
          <w:rFonts w:ascii="Times New Roman" w:hAnsi="Times New Roman" w:cs="Times New Roman"/>
          <w:sz w:val="36"/>
          <w:szCs w:val="36"/>
        </w:rPr>
      </w:pPr>
    </w:p>
    <w:p w14:paraId="4F486830" w14:textId="77777777" w:rsidR="000236C3" w:rsidRDefault="000236C3" w:rsidP="00233E54">
      <w:pPr>
        <w:rPr>
          <w:rFonts w:ascii="Times New Roman" w:hAnsi="Times New Roman" w:cs="Times New Roman"/>
          <w:sz w:val="36"/>
          <w:szCs w:val="36"/>
        </w:rPr>
      </w:pPr>
    </w:p>
    <w:p w14:paraId="30DA9E49" w14:textId="77777777" w:rsidR="000236C3" w:rsidRDefault="000236C3" w:rsidP="00233E54">
      <w:pPr>
        <w:rPr>
          <w:rFonts w:ascii="Times New Roman" w:hAnsi="Times New Roman" w:cs="Times New Roman"/>
          <w:sz w:val="36"/>
          <w:szCs w:val="36"/>
        </w:rPr>
      </w:pPr>
    </w:p>
    <w:p w14:paraId="1F7FCFF5" w14:textId="77777777" w:rsidR="002B0E57" w:rsidRPr="005559AF" w:rsidRDefault="002B0E57" w:rsidP="00233E54">
      <w:pPr>
        <w:rPr>
          <w:rFonts w:ascii="Times New Roman" w:hAnsi="Times New Roman" w:cs="Times New Roman"/>
          <w:sz w:val="36"/>
          <w:szCs w:val="36"/>
        </w:rPr>
      </w:pPr>
    </w:p>
    <w:p w14:paraId="1F25FAC2" w14:textId="3BC647AE" w:rsidR="00233E54" w:rsidRDefault="00233E54" w:rsidP="000F3624">
      <w:pPr>
        <w:pStyle w:val="Heading1"/>
      </w:pPr>
      <w:r>
        <w:t>Grading</w:t>
      </w:r>
    </w:p>
    <w:p w14:paraId="268C971C" w14:textId="1D48415B" w:rsidR="00D57096" w:rsidRDefault="002B0E57" w:rsidP="00D57096">
      <w:pPr>
        <w:pStyle w:val="Heading2"/>
      </w:pPr>
      <w:r>
        <w:t>G</w:t>
      </w:r>
      <w:r w:rsidR="00233E54">
        <w:t>rading Scheme</w:t>
      </w:r>
    </w:p>
    <w:p w14:paraId="4DF5ABA6" w14:textId="77777777" w:rsidR="004D04DF" w:rsidRPr="004D04DF" w:rsidRDefault="004D04DF" w:rsidP="004D04DF"/>
    <w:p w14:paraId="13A8C159" w14:textId="39CEAB2F" w:rsidR="000F4088" w:rsidRDefault="00293FBE" w:rsidP="004D04DF">
      <w:pPr>
        <w:ind w:left="360"/>
      </w:pPr>
      <w:r w:rsidRPr="00293FBE">
        <w:drawing>
          <wp:inline distT="0" distB="0" distL="0" distR="0" wp14:anchorId="374B03BC" wp14:editId="1AB39148">
            <wp:extent cx="5943600" cy="2388235"/>
            <wp:effectExtent l="0" t="0" r="0" b="0"/>
            <wp:docPr id="18432161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388235"/>
                    </a:xfrm>
                    <a:prstGeom prst="rect">
                      <a:avLst/>
                    </a:prstGeom>
                    <a:noFill/>
                    <a:ln>
                      <a:noFill/>
                    </a:ln>
                  </pic:spPr>
                </pic:pic>
              </a:graphicData>
            </a:graphic>
          </wp:inline>
        </w:drawing>
      </w:r>
    </w:p>
    <w:p w14:paraId="3496F8B0" w14:textId="3A5F9EF8"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426EC95D" w14:textId="31721B91" w:rsidR="00AB69F3" w:rsidRDefault="00CF58D6" w:rsidP="004E3ABB">
            <w:pPr>
              <w:rPr>
                <w:rFonts w:cstheme="minorHAnsi"/>
              </w:rPr>
            </w:pPr>
            <w:r w:rsidRPr="00C07FAE">
              <w:rPr>
                <w:rFonts w:cstheme="minorHAnsi"/>
              </w:rPr>
              <w:t xml:space="preserve">Total point ranges will be used to evaluate student performance. The percentage ranges are provided only to show how the student performance levels can be expressed as a fraction of total points. Therefore, given that total points will be used rather than percentages, and that I don’t give fractional points, there will never be a situation in which rounding would come into play. Moreover, there will be NO CURVE. Simply put, you need to earn the minimum number of points (i.e., the lower bound) </w:t>
            </w:r>
            <w:proofErr w:type="gramStart"/>
            <w:r w:rsidRPr="00C07FAE">
              <w:rPr>
                <w:rFonts w:cstheme="minorHAnsi"/>
              </w:rPr>
              <w:t>in a given</w:t>
            </w:r>
            <w:proofErr w:type="gramEnd"/>
            <w:r w:rsidRPr="00C07FAE">
              <w:rPr>
                <w:rFonts w:cstheme="minorHAnsi"/>
              </w:rPr>
              <w:t xml:space="preserve"> grade category to receive that grade (e.g., your grade ≥ </w:t>
            </w:r>
            <w:r w:rsidR="009945F4" w:rsidRPr="00C07FAE">
              <w:rPr>
                <w:rFonts w:cstheme="minorHAnsi"/>
              </w:rPr>
              <w:t>1,</w:t>
            </w:r>
            <w:r w:rsidR="006772AE">
              <w:rPr>
                <w:rFonts w:cstheme="minorHAnsi"/>
              </w:rPr>
              <w:t>070</w:t>
            </w:r>
            <w:r w:rsidRPr="00C07FAE">
              <w:rPr>
                <w:rFonts w:cstheme="minorHAnsi"/>
              </w:rPr>
              <w:t xml:space="preserve"> for an A). No exceptions will be made.</w:t>
            </w:r>
          </w:p>
          <w:p w14:paraId="24034E57" w14:textId="77777777" w:rsidR="003E0BB9" w:rsidRDefault="003E0BB9" w:rsidP="004E3ABB">
            <w:pPr>
              <w:rPr>
                <w:rFonts w:cstheme="minorHAnsi"/>
              </w:rPr>
            </w:pPr>
          </w:p>
          <w:p w14:paraId="5395E022" w14:textId="77777777" w:rsidR="003E0BB9" w:rsidRDefault="003E0BB9" w:rsidP="004E3ABB">
            <w:pPr>
              <w:rPr>
                <w:rFonts w:cstheme="minorHAnsi"/>
              </w:rPr>
            </w:pPr>
          </w:p>
          <w:p w14:paraId="03CCB205" w14:textId="77777777" w:rsidR="003E0BB9" w:rsidRDefault="003E0BB9" w:rsidP="004E3ABB">
            <w:pPr>
              <w:rPr>
                <w:rFonts w:cstheme="minorHAnsi"/>
              </w:rPr>
            </w:pPr>
          </w:p>
          <w:p w14:paraId="3170CA33" w14:textId="77777777" w:rsidR="003E0BB9" w:rsidRDefault="003E0BB9" w:rsidP="004E3ABB">
            <w:pPr>
              <w:rPr>
                <w:rFonts w:cstheme="minorHAnsi"/>
              </w:rPr>
            </w:pPr>
          </w:p>
          <w:p w14:paraId="582F3FC5" w14:textId="77777777" w:rsidR="003E0BB9" w:rsidRDefault="003E0BB9" w:rsidP="004E3ABB">
            <w:pPr>
              <w:rPr>
                <w:rFonts w:cstheme="minorHAnsi"/>
              </w:rPr>
            </w:pPr>
          </w:p>
          <w:p w14:paraId="591A885B" w14:textId="77777777" w:rsidR="003E0BB9" w:rsidRDefault="003E0BB9" w:rsidP="004E3ABB">
            <w:pPr>
              <w:rPr>
                <w:rFonts w:cstheme="minorHAnsi"/>
              </w:rPr>
            </w:pPr>
          </w:p>
          <w:p w14:paraId="26F9FCFC" w14:textId="77777777" w:rsidR="003E0BB9" w:rsidRDefault="003E0BB9" w:rsidP="004E3ABB">
            <w:pPr>
              <w:rPr>
                <w:rFonts w:cstheme="minorHAnsi"/>
              </w:rPr>
            </w:pPr>
          </w:p>
          <w:p w14:paraId="3A08DA90" w14:textId="77777777" w:rsidR="003E0BB9" w:rsidRDefault="003E0BB9" w:rsidP="004E3ABB">
            <w:pPr>
              <w:rPr>
                <w:rFonts w:cstheme="minorHAnsi"/>
              </w:rPr>
            </w:pPr>
          </w:p>
          <w:p w14:paraId="41A2F2A7" w14:textId="77777777" w:rsidR="003E0BB9" w:rsidRDefault="003E0BB9" w:rsidP="004E3ABB">
            <w:pPr>
              <w:rPr>
                <w:rFonts w:cstheme="minorHAnsi"/>
              </w:rPr>
            </w:pPr>
          </w:p>
          <w:p w14:paraId="1A2A51B7" w14:textId="77777777" w:rsidR="003E0BB9" w:rsidRDefault="003E0BB9" w:rsidP="004E3ABB">
            <w:pPr>
              <w:rPr>
                <w:rFonts w:cstheme="minorHAnsi"/>
              </w:rPr>
            </w:pPr>
          </w:p>
          <w:p w14:paraId="3E167BF8" w14:textId="77777777" w:rsidR="003E0BB9" w:rsidRDefault="003E0BB9" w:rsidP="004E3ABB">
            <w:pPr>
              <w:rPr>
                <w:rFonts w:cstheme="minorHAnsi"/>
              </w:rPr>
            </w:pPr>
          </w:p>
          <w:p w14:paraId="66578CE8" w14:textId="77777777" w:rsidR="003E0BB9" w:rsidRDefault="003E0BB9" w:rsidP="004E3ABB">
            <w:pPr>
              <w:rPr>
                <w:rFonts w:cstheme="minorHAnsi"/>
              </w:rPr>
            </w:pPr>
          </w:p>
          <w:p w14:paraId="4B4DC478" w14:textId="77777777" w:rsidR="003E0BB9" w:rsidRDefault="003E0BB9" w:rsidP="004E3ABB">
            <w:pPr>
              <w:rPr>
                <w:rFonts w:cstheme="minorHAnsi"/>
              </w:rPr>
            </w:pPr>
          </w:p>
          <w:p w14:paraId="6F3EE6E6" w14:textId="77777777" w:rsidR="003E0BB9" w:rsidRDefault="003E0BB9" w:rsidP="004E3ABB">
            <w:pPr>
              <w:rPr>
                <w:rFonts w:cstheme="minorHAnsi"/>
              </w:rPr>
            </w:pPr>
          </w:p>
          <w:p w14:paraId="23BEFEB4" w14:textId="77777777" w:rsidR="003E0BB9" w:rsidRDefault="003E0BB9" w:rsidP="004E3ABB">
            <w:pPr>
              <w:rPr>
                <w:rFonts w:cstheme="minorHAnsi"/>
              </w:rPr>
            </w:pPr>
          </w:p>
          <w:p w14:paraId="3803884A" w14:textId="77777777" w:rsidR="003E0BB9" w:rsidRDefault="003E0BB9" w:rsidP="004E3ABB">
            <w:pPr>
              <w:rPr>
                <w:rFonts w:cstheme="minorHAnsi"/>
              </w:rPr>
            </w:pPr>
          </w:p>
          <w:p w14:paraId="504E43E9" w14:textId="79D69448" w:rsidR="003E0BB9" w:rsidRPr="00C07FAE" w:rsidRDefault="003E0BB9" w:rsidP="004E3ABB">
            <w:pPr>
              <w:rPr>
                <w:rFonts w:cstheme="minorHAnsi"/>
              </w:rPr>
            </w:pPr>
          </w:p>
        </w:tc>
      </w:tr>
    </w:tbl>
    <w:p w14:paraId="4AF339BA" w14:textId="30AA376A" w:rsidR="0064462E" w:rsidRPr="0064462E" w:rsidRDefault="009446FE" w:rsidP="003E0BB9">
      <w:pPr>
        <w:pStyle w:val="Heading2"/>
      </w:pPr>
      <w:r>
        <w:lastRenderedPageBreak/>
        <w:t>Points Available</w:t>
      </w:r>
    </w:p>
    <w:p w14:paraId="6EDB5DAA" w14:textId="53291427" w:rsidR="00AB69F3" w:rsidRPr="00AB69F3" w:rsidRDefault="00AB69F3" w:rsidP="00AB69F3"/>
    <w:p w14:paraId="42EAFA91" w14:textId="14743F2D" w:rsidR="00671C88" w:rsidRDefault="00015F66" w:rsidP="003E0BB9">
      <w:pPr>
        <w:ind w:left="360"/>
      </w:pPr>
      <w:r w:rsidRPr="00015F66">
        <w:drawing>
          <wp:inline distT="0" distB="0" distL="0" distR="0" wp14:anchorId="086EAC08" wp14:editId="06D42AA2">
            <wp:extent cx="5495925" cy="4724400"/>
            <wp:effectExtent l="0" t="0" r="9525" b="0"/>
            <wp:docPr id="6699205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5925" cy="4724400"/>
                    </a:xfrm>
                    <a:prstGeom prst="rect">
                      <a:avLst/>
                    </a:prstGeom>
                    <a:noFill/>
                    <a:ln>
                      <a:noFill/>
                    </a:ln>
                  </pic:spPr>
                </pic:pic>
              </a:graphicData>
            </a:graphic>
          </wp:inline>
        </w:drawing>
      </w:r>
    </w:p>
    <w:p w14:paraId="03F511A1" w14:textId="77777777" w:rsidR="00070915" w:rsidRDefault="00070915" w:rsidP="00D57096"/>
    <w:p w14:paraId="32BD73F9" w14:textId="77777777" w:rsidR="00C21B7B" w:rsidRDefault="00C21B7B" w:rsidP="00D57096"/>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057843FD" w14:textId="77777777" w:rsidR="00254E10" w:rsidRDefault="00254E10" w:rsidP="00254E10">
            <w:pPr>
              <w:pStyle w:val="Default"/>
            </w:pPr>
            <w:r>
              <w:rPr>
                <w:sz w:val="22"/>
                <w:szCs w:val="22"/>
              </w:rPr>
              <w:t xml:space="preserve">A list of the course examinations and their point values is given in the Grading section. The exams </w:t>
            </w:r>
          </w:p>
          <w:p w14:paraId="5A2B2813" w14:textId="3556705E" w:rsidR="000B509E" w:rsidRDefault="000B509E" w:rsidP="000B509E">
            <w:pPr>
              <w:pStyle w:val="Default"/>
              <w:rPr>
                <w:sz w:val="22"/>
                <w:szCs w:val="22"/>
              </w:rPr>
            </w:pPr>
            <w:r>
              <w:rPr>
                <w:sz w:val="22"/>
                <w:szCs w:val="22"/>
              </w:rPr>
              <w:t xml:space="preserve">will consist entirely of </w:t>
            </w:r>
            <w:r w:rsidR="00D262F3">
              <w:rPr>
                <w:sz w:val="22"/>
                <w:szCs w:val="22"/>
              </w:rPr>
              <w:t>multiple-choice</w:t>
            </w:r>
            <w:r>
              <w:rPr>
                <w:sz w:val="22"/>
                <w:szCs w:val="22"/>
              </w:rPr>
              <w:t xml:space="preserve"> questions drawn from the information and topics covered within the Unit</w:t>
            </w:r>
            <w:r w:rsidR="00D262F3">
              <w:rPr>
                <w:sz w:val="22"/>
                <w:szCs w:val="22"/>
              </w:rPr>
              <w:t>/Module</w:t>
            </w:r>
            <w:r>
              <w:rPr>
                <w:sz w:val="22"/>
                <w:szCs w:val="22"/>
              </w:rPr>
              <w:t xml:space="preserve">. By definition, a Unit is the collection of chapters and topics covered leading up to the exam. Each chapter covered in the exam will contribute an approximately equal number of questions. The final exam is comprehensive, requiring you to draw upon </w:t>
            </w:r>
            <w:proofErr w:type="gramStart"/>
            <w:r>
              <w:rPr>
                <w:sz w:val="22"/>
                <w:szCs w:val="22"/>
              </w:rPr>
              <w:t>all of</w:t>
            </w:r>
            <w:proofErr w:type="gramEnd"/>
            <w:r>
              <w:rPr>
                <w:sz w:val="22"/>
                <w:szCs w:val="22"/>
              </w:rPr>
              <w:t xml:space="preserve"> the topics from the first through the last unit.</w:t>
            </w:r>
          </w:p>
          <w:p w14:paraId="14E09910" w14:textId="1DE0F531" w:rsidR="000B509E" w:rsidRDefault="000B509E" w:rsidP="000B509E">
            <w:pPr>
              <w:pStyle w:val="Default"/>
              <w:rPr>
                <w:sz w:val="22"/>
                <w:szCs w:val="22"/>
              </w:rPr>
            </w:pPr>
            <w:r>
              <w:rPr>
                <w:sz w:val="22"/>
                <w:szCs w:val="22"/>
              </w:rPr>
              <w:t xml:space="preserve"> </w:t>
            </w:r>
          </w:p>
          <w:p w14:paraId="54279AAA" w14:textId="1B575404" w:rsidR="00C83888" w:rsidRPr="002F7E51" w:rsidRDefault="000B509E" w:rsidP="000B509E">
            <w:pPr>
              <w:rPr>
                <w:rFonts w:cstheme="minorHAnsi"/>
              </w:rPr>
            </w:pPr>
            <w:r>
              <w:t xml:space="preserve">Exam questions will be drawn from the book, from the instructor’s PowerPoints, and from the material presented/discussed in class and on the course website(s). Please note, </w:t>
            </w:r>
            <w:proofErr w:type="gramStart"/>
            <w:r>
              <w:t>the PowerPoints</w:t>
            </w:r>
            <w:proofErr w:type="gramEnd"/>
            <w:r>
              <w:t xml:space="preserve"> </w:t>
            </w:r>
            <w:r>
              <w:lastRenderedPageBreak/>
              <w:t xml:space="preserve">do not cover all that is in the book and on the exams. To perform well on the exams, it is important to read and study the course terms, concepts, and theories as presented in the sources mentioned above. Unless told specifically by the instructor to skip certain topics, students are responsible for all content found in the course resources, </w:t>
            </w:r>
            <w:proofErr w:type="gramStart"/>
            <w:r>
              <w:t>whether or not</w:t>
            </w:r>
            <w:proofErr w:type="gramEnd"/>
            <w:r>
              <w:t xml:space="preserve"> the material is covered in class. </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13B3D1CC" w14:textId="6F663DA9" w:rsidR="00AE784B" w:rsidRDefault="00AE784B" w:rsidP="00AE784B">
            <w:pPr>
              <w:pStyle w:val="Default"/>
              <w:rPr>
                <w:sz w:val="22"/>
                <w:szCs w:val="22"/>
              </w:rPr>
            </w:pPr>
            <w:r>
              <w:rPr>
                <w:b/>
                <w:bCs/>
                <w:color w:val="050505"/>
                <w:sz w:val="22"/>
                <w:szCs w:val="22"/>
              </w:rPr>
              <w:t xml:space="preserve">5.2.1 Quiz Content and Format </w:t>
            </w:r>
          </w:p>
          <w:p w14:paraId="6E589453" w14:textId="406E56DB" w:rsidR="00AE784B" w:rsidRDefault="00AE784B" w:rsidP="00AE784B">
            <w:pPr>
              <w:pStyle w:val="Default"/>
              <w:rPr>
                <w:color w:val="050505"/>
                <w:sz w:val="22"/>
                <w:szCs w:val="22"/>
              </w:rPr>
            </w:pPr>
            <w:r>
              <w:rPr>
                <w:color w:val="050505"/>
                <w:sz w:val="22"/>
                <w:szCs w:val="22"/>
              </w:rPr>
              <w:t xml:space="preserve">Students are required to complete one quiz for each chapter covered in the textbook. The quizzes will be administered online using Canvas. </w:t>
            </w:r>
            <w:proofErr w:type="gramStart"/>
            <w:r>
              <w:rPr>
                <w:color w:val="050505"/>
                <w:sz w:val="22"/>
                <w:szCs w:val="22"/>
              </w:rPr>
              <w:t>All of</w:t>
            </w:r>
            <w:proofErr w:type="gramEnd"/>
            <w:r>
              <w:rPr>
                <w:color w:val="050505"/>
                <w:sz w:val="22"/>
                <w:szCs w:val="22"/>
              </w:rPr>
              <w:t xml:space="preserve"> the questions will be presented in a closed-ended format, meaning that students must choose their response from a list of answer choices (e.g., multiple-choice, true/false, matching, etc.). Quiz questions will be drawn entirely from the textbook chapters. The quizzes will be made available on Canvas no later than the first day the chapter is to be covered in class. Students will have until 11:59</w:t>
            </w:r>
            <w:r w:rsidR="0050215B">
              <w:rPr>
                <w:color w:val="050505"/>
                <w:sz w:val="22"/>
                <w:szCs w:val="22"/>
              </w:rPr>
              <w:t xml:space="preserve"> p.m.</w:t>
            </w:r>
            <w:r>
              <w:rPr>
                <w:color w:val="050505"/>
                <w:sz w:val="22"/>
                <w:szCs w:val="22"/>
              </w:rPr>
              <w:t xml:space="preserve"> on the day listed on the Course Schedule to complete the quiz for that chapter. The selection of content solely from the textbook as well as the timing of its availability were purposefully chosen to encourage students to read the chapter, which would prepare them to participate in class</w:t>
            </w:r>
            <w:r w:rsidR="00C87BBF">
              <w:rPr>
                <w:color w:val="050505"/>
                <w:sz w:val="22"/>
                <w:szCs w:val="22"/>
              </w:rPr>
              <w:t xml:space="preserve"> discussions.</w:t>
            </w:r>
          </w:p>
          <w:p w14:paraId="38D2D91B" w14:textId="522B9DFB" w:rsidR="00AE784B" w:rsidRDefault="00AE784B" w:rsidP="00AE784B">
            <w:pPr>
              <w:pStyle w:val="Default"/>
              <w:rPr>
                <w:sz w:val="22"/>
                <w:szCs w:val="22"/>
              </w:rPr>
            </w:pPr>
            <w:r>
              <w:rPr>
                <w:color w:val="050505"/>
                <w:sz w:val="22"/>
                <w:szCs w:val="22"/>
              </w:rPr>
              <w:t xml:space="preserve"> </w:t>
            </w:r>
          </w:p>
          <w:p w14:paraId="24478CFE" w14:textId="24D8336F" w:rsidR="00C83888" w:rsidRDefault="00AE784B" w:rsidP="00AE784B">
            <w:pPr>
              <w:pStyle w:val="Default"/>
              <w:rPr>
                <w:color w:val="050505"/>
                <w:sz w:val="22"/>
                <w:szCs w:val="22"/>
              </w:rPr>
            </w:pPr>
            <w:proofErr w:type="gramStart"/>
            <w:r>
              <w:rPr>
                <w:color w:val="050505"/>
                <w:sz w:val="22"/>
                <w:szCs w:val="22"/>
              </w:rPr>
              <w:t>Student</w:t>
            </w:r>
            <w:proofErr w:type="gramEnd"/>
            <w:r>
              <w:rPr>
                <w:color w:val="050505"/>
                <w:sz w:val="22"/>
                <w:szCs w:val="22"/>
              </w:rPr>
              <w:t xml:space="preserve"> will have only one attempt to complete each quiz during the time frame for which it is available. There is a time limit for each quiz, which is clear</w:t>
            </w:r>
            <w:r w:rsidR="00C87BBF">
              <w:rPr>
                <w:color w:val="050505"/>
                <w:sz w:val="22"/>
                <w:szCs w:val="22"/>
              </w:rPr>
              <w:t>ly</w:t>
            </w:r>
            <w:r>
              <w:rPr>
                <w:color w:val="050505"/>
                <w:sz w:val="22"/>
                <w:szCs w:val="22"/>
              </w:rPr>
              <w:t xml:space="preserve"> stated on the Quiz link within Canvas. The instructor may change the time limit from quiz to quiz to account for variations in chapter </w:t>
            </w:r>
            <w:proofErr w:type="gramStart"/>
            <w:r>
              <w:rPr>
                <w:color w:val="050505"/>
                <w:sz w:val="22"/>
                <w:szCs w:val="22"/>
              </w:rPr>
              <w:t>difficultly</w:t>
            </w:r>
            <w:proofErr w:type="gramEnd"/>
            <w:r>
              <w:rPr>
                <w:color w:val="050505"/>
                <w:sz w:val="22"/>
                <w:szCs w:val="22"/>
              </w:rPr>
              <w:t>, past student performance, or verbal/written student feedback. The time limit is set so that students must complete the quiz within one sitting; however, the intent is to provide enough time so that students can consult the textbook chapter when answering questions. In short, to do well on the quiz within the time limit you should have read the chapter prior to beginning the quiz so that you know where to look for answers, yet complete memorization of the chapter is not required or expected.</w:t>
            </w:r>
          </w:p>
          <w:p w14:paraId="7547302B" w14:textId="77777777" w:rsidR="00716CAE" w:rsidRDefault="00716CAE" w:rsidP="00716CAE">
            <w:pPr>
              <w:pStyle w:val="Default"/>
              <w:rPr>
                <w:b/>
                <w:bCs/>
                <w:color w:val="050505"/>
                <w:sz w:val="22"/>
                <w:szCs w:val="22"/>
              </w:rPr>
            </w:pPr>
          </w:p>
          <w:p w14:paraId="171C0179" w14:textId="6C362C1C" w:rsidR="00716CAE" w:rsidRDefault="00716CAE" w:rsidP="00716CAE">
            <w:pPr>
              <w:pStyle w:val="Default"/>
              <w:rPr>
                <w:b/>
                <w:bCs/>
                <w:color w:val="050505"/>
                <w:sz w:val="22"/>
                <w:szCs w:val="22"/>
              </w:rPr>
            </w:pPr>
            <w:r>
              <w:rPr>
                <w:b/>
                <w:bCs/>
                <w:color w:val="050505"/>
                <w:sz w:val="22"/>
                <w:szCs w:val="22"/>
              </w:rPr>
              <w:t>5.2.2 Technical Difficulties While Completing Quizzes</w:t>
            </w:r>
          </w:p>
          <w:p w14:paraId="08A476A8" w14:textId="77777777" w:rsidR="00716CAE" w:rsidRDefault="00716CAE" w:rsidP="00716CAE">
            <w:pPr>
              <w:pStyle w:val="Default"/>
              <w:rPr>
                <w:color w:val="050505"/>
                <w:sz w:val="22"/>
                <w:szCs w:val="22"/>
              </w:rPr>
            </w:pPr>
            <w:r>
              <w:rPr>
                <w:color w:val="050505"/>
                <w:sz w:val="22"/>
                <w:szCs w:val="22"/>
              </w:rPr>
              <w:t>It is possible that the intentional design choices made by the software developers at Canvas are inconsistent with how you would expect the application to function. Therefore, students are responsible for checking their quiz before it is submitted on Canvas. Students should verify that their saved answer choices are their intended selections. Once the quiz is submitted it is impossible for the instructor to determine if the saved answer wasn’t the student’s intended answer. For this reason, all submitted work is regarded to be the student’s intended answer. The instructor is not responsible for errors or unintended answers recorded by Canvas.</w:t>
            </w:r>
          </w:p>
          <w:p w14:paraId="4B7AC077" w14:textId="341E475C" w:rsidR="00716CAE" w:rsidRDefault="00716CAE" w:rsidP="00716CAE">
            <w:pPr>
              <w:pStyle w:val="Default"/>
              <w:rPr>
                <w:sz w:val="22"/>
                <w:szCs w:val="22"/>
              </w:rPr>
            </w:pPr>
            <w:r>
              <w:rPr>
                <w:color w:val="050505"/>
                <w:sz w:val="22"/>
                <w:szCs w:val="22"/>
              </w:rPr>
              <w:t xml:space="preserve"> </w:t>
            </w:r>
          </w:p>
          <w:p w14:paraId="1970D15E" w14:textId="77777777" w:rsidR="00DF1E16" w:rsidRDefault="00716CAE" w:rsidP="00716CAE">
            <w:pPr>
              <w:pStyle w:val="Default"/>
              <w:rPr>
                <w:color w:val="050505"/>
                <w:sz w:val="22"/>
                <w:szCs w:val="22"/>
              </w:rPr>
            </w:pPr>
            <w:r>
              <w:rPr>
                <w:color w:val="050505"/>
                <w:sz w:val="22"/>
                <w:szCs w:val="22"/>
              </w:rPr>
              <w:t xml:space="preserve">It is the student’s responsibility to email the instructor immediately if he or she encounters technical difficulties while completing the quiz. This is to be done regardless of the hour at </w:t>
            </w:r>
            <w:proofErr w:type="gramStart"/>
            <w:r>
              <w:rPr>
                <w:color w:val="050505"/>
                <w:sz w:val="22"/>
                <w:szCs w:val="22"/>
              </w:rPr>
              <w:t>which</w:t>
            </w:r>
            <w:proofErr w:type="gramEnd"/>
            <w:r w:rsidR="00DF1E16">
              <w:rPr>
                <w:color w:val="050505"/>
                <w:sz w:val="22"/>
                <w:szCs w:val="22"/>
              </w:rPr>
              <w:t xml:space="preserve"> </w:t>
            </w:r>
          </w:p>
          <w:p w14:paraId="71CEDE46" w14:textId="308123AB" w:rsidR="00DF1E16" w:rsidRDefault="00DF1E16" w:rsidP="00DF1E16">
            <w:pPr>
              <w:pStyle w:val="Default"/>
              <w:rPr>
                <w:color w:val="050505"/>
                <w:sz w:val="22"/>
                <w:szCs w:val="22"/>
              </w:rPr>
            </w:pPr>
            <w:r>
              <w:rPr>
                <w:color w:val="050505"/>
                <w:sz w:val="22"/>
                <w:szCs w:val="22"/>
              </w:rPr>
              <w:t>these technical difficulties occur. Any requests to reopen the quiz for technical difficulties or other reasons that are received after 11:59</w:t>
            </w:r>
            <w:r w:rsidR="008556F9">
              <w:rPr>
                <w:color w:val="050505"/>
                <w:sz w:val="22"/>
                <w:szCs w:val="22"/>
              </w:rPr>
              <w:t xml:space="preserve"> p.m.</w:t>
            </w:r>
            <w:r>
              <w:rPr>
                <w:color w:val="050505"/>
                <w:sz w:val="22"/>
                <w:szCs w:val="22"/>
              </w:rPr>
              <w:t>, plus a 5-minute grace period, on the date the quiz is due will not be honored.</w:t>
            </w:r>
          </w:p>
          <w:p w14:paraId="10EE5D68" w14:textId="77777777" w:rsidR="00DF1E16" w:rsidRDefault="00DF1E16" w:rsidP="00DF1E16">
            <w:pPr>
              <w:pStyle w:val="Default"/>
              <w:rPr>
                <w:b/>
                <w:bCs/>
                <w:color w:val="050505"/>
                <w:sz w:val="22"/>
                <w:szCs w:val="22"/>
              </w:rPr>
            </w:pPr>
          </w:p>
          <w:p w14:paraId="2363D112" w14:textId="26B3B518" w:rsidR="00DF1E16" w:rsidRDefault="00DF1E16" w:rsidP="00DF1E16">
            <w:pPr>
              <w:pStyle w:val="Default"/>
              <w:rPr>
                <w:b/>
                <w:bCs/>
                <w:color w:val="050505"/>
                <w:sz w:val="22"/>
                <w:szCs w:val="22"/>
              </w:rPr>
            </w:pPr>
            <w:r>
              <w:rPr>
                <w:b/>
                <w:bCs/>
                <w:color w:val="050505"/>
                <w:sz w:val="22"/>
                <w:szCs w:val="22"/>
              </w:rPr>
              <w:t>5.2.3 Missed Quizzes</w:t>
            </w:r>
          </w:p>
          <w:p w14:paraId="46614CF8" w14:textId="13AE3B64" w:rsidR="00D6537F" w:rsidRDefault="00D6537F" w:rsidP="00D6537F">
            <w:pPr>
              <w:pStyle w:val="Default"/>
            </w:pPr>
            <w:r>
              <w:rPr>
                <w:color w:val="050505"/>
                <w:sz w:val="22"/>
                <w:szCs w:val="22"/>
              </w:rPr>
              <w:t xml:space="preserve">Aside from circumstances involving technical difficulties, no time extensions will be given for quizzes as multiple days are provided to complete each quiz and students should be able to budget their time and complete the quiz within the allotted time frame. Also, the lowest quiz </w:t>
            </w:r>
            <w:r>
              <w:rPr>
                <w:color w:val="050505"/>
                <w:sz w:val="22"/>
                <w:szCs w:val="22"/>
              </w:rPr>
              <w:lastRenderedPageBreak/>
              <w:t>score will be dropped, and therefore, students are expected to “use” their “drop” to offset a missed quiz if needed. However, allowances may be made if a student feels he or she missed the quiz for “excused” reasons and can provide appropriate source documentation supporting their unavailability during the entire quiz duration. Even if an allowance is granted standard late penalties will apply.</w:t>
            </w:r>
          </w:p>
          <w:p w14:paraId="5B9103D1" w14:textId="77777777" w:rsidR="00D6537F" w:rsidRDefault="00D6537F" w:rsidP="00D6537F">
            <w:pPr>
              <w:pStyle w:val="Default"/>
              <w:rPr>
                <w:b/>
                <w:bCs/>
                <w:color w:val="050505"/>
              </w:rPr>
            </w:pPr>
          </w:p>
          <w:p w14:paraId="1EA5F88B" w14:textId="340FDFB0" w:rsidR="00D6537F" w:rsidRDefault="00D6537F" w:rsidP="00D6537F">
            <w:pPr>
              <w:pStyle w:val="Default"/>
              <w:rPr>
                <w:b/>
                <w:bCs/>
                <w:color w:val="050505"/>
                <w:sz w:val="22"/>
                <w:szCs w:val="22"/>
              </w:rPr>
            </w:pPr>
            <w:r>
              <w:rPr>
                <w:b/>
                <w:bCs/>
                <w:color w:val="050505"/>
                <w:sz w:val="22"/>
                <w:szCs w:val="22"/>
              </w:rPr>
              <w:t>5.2.4 Reviewing Quizzes</w:t>
            </w:r>
          </w:p>
          <w:p w14:paraId="3DBBA1F9" w14:textId="21C8AB01" w:rsidR="00716CAE" w:rsidRPr="00D6537F" w:rsidRDefault="00D6537F" w:rsidP="00D6537F">
            <w:pPr>
              <w:pStyle w:val="Default"/>
            </w:pPr>
            <w:r>
              <w:rPr>
                <w:color w:val="050505"/>
                <w:sz w:val="22"/>
                <w:szCs w:val="22"/>
              </w:rPr>
              <w:t>Quiz answers will be released solely based on the instructor’s discretion.</w:t>
            </w:r>
          </w:p>
        </w:tc>
      </w:tr>
    </w:tbl>
    <w:p w14:paraId="5ECAFD2F" w14:textId="4F1CE9A9" w:rsidR="00D57096" w:rsidRDefault="00FB6EED" w:rsidP="004706F5">
      <w:pPr>
        <w:pStyle w:val="Heading2"/>
      </w:pPr>
      <w:r>
        <w:lastRenderedPageBreak/>
        <w:t xml:space="preserve">Individual </w:t>
      </w:r>
      <w:r w:rsidR="00C83888">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B6EED" w:rsidRPr="001C697E" w14:paraId="46A78C09" w14:textId="77777777" w:rsidTr="0085730F">
        <w:tc>
          <w:tcPr>
            <w:tcW w:w="8964" w:type="dxa"/>
          </w:tcPr>
          <w:p w14:paraId="4E4FC81C" w14:textId="1879BAEF" w:rsidR="000618A6" w:rsidRDefault="000618A6" w:rsidP="000618A6">
            <w:pPr>
              <w:pStyle w:val="Default"/>
              <w:rPr>
                <w:b/>
                <w:bCs/>
                <w:color w:val="040404"/>
                <w:sz w:val="22"/>
                <w:szCs w:val="22"/>
              </w:rPr>
            </w:pPr>
            <w:r>
              <w:rPr>
                <w:b/>
                <w:bCs/>
                <w:color w:val="040404"/>
                <w:sz w:val="22"/>
                <w:szCs w:val="22"/>
              </w:rPr>
              <w:t>5.3.1 Sign up for Socrative/</w:t>
            </w:r>
            <w:proofErr w:type="spellStart"/>
            <w:r>
              <w:rPr>
                <w:b/>
                <w:bCs/>
                <w:color w:val="040404"/>
                <w:sz w:val="22"/>
                <w:szCs w:val="22"/>
              </w:rPr>
              <w:t>ExPrep</w:t>
            </w:r>
            <w:proofErr w:type="spellEnd"/>
          </w:p>
          <w:p w14:paraId="6B3444EB" w14:textId="518EAA15" w:rsidR="00EE42E4" w:rsidRDefault="00EE42E4" w:rsidP="00EE42E4">
            <w:pPr>
              <w:pStyle w:val="Default"/>
            </w:pPr>
            <w:r>
              <w:rPr>
                <w:sz w:val="22"/>
                <w:szCs w:val="22"/>
              </w:rPr>
              <w:t xml:space="preserve">This course will use Socrative (free) </w:t>
            </w:r>
            <w:r w:rsidR="00A76DF7">
              <w:rPr>
                <w:sz w:val="22"/>
                <w:szCs w:val="22"/>
              </w:rPr>
              <w:t xml:space="preserve">(Socrative not used for 100% online sections) </w:t>
            </w:r>
            <w:r>
              <w:rPr>
                <w:sz w:val="22"/>
                <w:szCs w:val="22"/>
              </w:rPr>
              <w:t xml:space="preserve">and </w:t>
            </w:r>
            <w:proofErr w:type="spellStart"/>
            <w:r>
              <w:rPr>
                <w:sz w:val="22"/>
                <w:szCs w:val="22"/>
              </w:rPr>
              <w:t>ExPrep</w:t>
            </w:r>
            <w:proofErr w:type="spellEnd"/>
            <w:r>
              <w:rPr>
                <w:sz w:val="22"/>
                <w:szCs w:val="22"/>
              </w:rPr>
              <w:t xml:space="preserve"> (paid) to facilitate student learning and engagement. Students must sign up for Socrative/</w:t>
            </w:r>
            <w:proofErr w:type="spellStart"/>
            <w:r>
              <w:rPr>
                <w:sz w:val="22"/>
                <w:szCs w:val="22"/>
              </w:rPr>
              <w:t>ExPrep</w:t>
            </w:r>
            <w:proofErr w:type="spellEnd"/>
            <w:r>
              <w:rPr>
                <w:sz w:val="22"/>
                <w:szCs w:val="22"/>
              </w:rPr>
              <w:t xml:space="preserve"> by the date indicated on the “Course </w:t>
            </w:r>
            <w:r w:rsidR="00A76DF7">
              <w:rPr>
                <w:sz w:val="22"/>
                <w:szCs w:val="22"/>
              </w:rPr>
              <w:t>Summary</w:t>
            </w:r>
            <w:r>
              <w:rPr>
                <w:sz w:val="22"/>
                <w:szCs w:val="22"/>
              </w:rPr>
              <w:t>” to receive full credit for this assignment. Instructions on registering for Socrative/</w:t>
            </w:r>
            <w:proofErr w:type="spellStart"/>
            <w:r>
              <w:rPr>
                <w:sz w:val="22"/>
                <w:szCs w:val="22"/>
              </w:rPr>
              <w:t>ExPrep</w:t>
            </w:r>
            <w:proofErr w:type="spellEnd"/>
            <w:r>
              <w:rPr>
                <w:sz w:val="22"/>
                <w:szCs w:val="22"/>
              </w:rPr>
              <w:t xml:space="preserve"> are provided on Canvas. </w:t>
            </w:r>
          </w:p>
          <w:p w14:paraId="261EB596" w14:textId="77777777" w:rsidR="00EE42E4" w:rsidRDefault="00EE42E4" w:rsidP="00EE42E4">
            <w:pPr>
              <w:pStyle w:val="Default"/>
              <w:rPr>
                <w:b/>
                <w:bCs/>
                <w:sz w:val="22"/>
                <w:szCs w:val="22"/>
              </w:rPr>
            </w:pPr>
          </w:p>
          <w:p w14:paraId="4228E13D" w14:textId="5B0B7BE5" w:rsidR="00EE42E4" w:rsidRDefault="00EE42E4" w:rsidP="00EE42E4">
            <w:pPr>
              <w:pStyle w:val="Default"/>
              <w:rPr>
                <w:b/>
                <w:bCs/>
                <w:color w:val="040404"/>
                <w:sz w:val="22"/>
                <w:szCs w:val="22"/>
              </w:rPr>
            </w:pPr>
            <w:r>
              <w:rPr>
                <w:b/>
                <w:bCs/>
                <w:color w:val="040404"/>
                <w:sz w:val="22"/>
                <w:szCs w:val="22"/>
              </w:rPr>
              <w:t>5.3.2 Add a Profile Picture to your Canvas Account</w:t>
            </w:r>
          </w:p>
          <w:p w14:paraId="1E4019EE" w14:textId="77777777" w:rsidR="00EE42E4" w:rsidRDefault="00EE42E4" w:rsidP="00EE42E4">
            <w:pPr>
              <w:pStyle w:val="Default"/>
            </w:pPr>
            <w:r>
              <w:rPr>
                <w:sz w:val="22"/>
                <w:szCs w:val="22"/>
              </w:rPr>
              <w:t xml:space="preserve">To receive full credit for this assignment, you must modify your Canvas profile so that it includes a photo of yourself or something that represents your interests. This task must be completed by the date indicated on the “Course Calendar.” </w:t>
            </w:r>
          </w:p>
          <w:p w14:paraId="65075E35" w14:textId="77777777" w:rsidR="00EE42E4" w:rsidRDefault="00EE42E4" w:rsidP="00EE42E4">
            <w:pPr>
              <w:pStyle w:val="Default"/>
              <w:rPr>
                <w:b/>
                <w:bCs/>
                <w:sz w:val="22"/>
                <w:szCs w:val="22"/>
              </w:rPr>
            </w:pPr>
          </w:p>
          <w:p w14:paraId="7B4B3964" w14:textId="29682373" w:rsidR="00EE42E4" w:rsidRDefault="00EE42E4" w:rsidP="00EE42E4">
            <w:pPr>
              <w:pStyle w:val="Default"/>
              <w:rPr>
                <w:b/>
                <w:bCs/>
                <w:color w:val="040404"/>
                <w:sz w:val="22"/>
                <w:szCs w:val="22"/>
              </w:rPr>
            </w:pPr>
            <w:r>
              <w:rPr>
                <w:b/>
                <w:bCs/>
                <w:color w:val="040404"/>
                <w:sz w:val="22"/>
                <w:szCs w:val="22"/>
              </w:rPr>
              <w:t>5.3.3 Article Presentation</w:t>
            </w:r>
          </w:p>
          <w:p w14:paraId="5138623C" w14:textId="5D474494" w:rsidR="00EE42E4" w:rsidRDefault="002F3364" w:rsidP="00EE42E4">
            <w:pPr>
              <w:pStyle w:val="Default"/>
              <w:rPr>
                <w:color w:val="040404"/>
                <w:sz w:val="22"/>
                <w:szCs w:val="22"/>
              </w:rPr>
            </w:pPr>
            <w:r>
              <w:rPr>
                <w:color w:val="040404"/>
                <w:sz w:val="22"/>
                <w:szCs w:val="22"/>
              </w:rPr>
              <w:t>For in-person sections, mo</w:t>
            </w:r>
            <w:r w:rsidR="00FA105F">
              <w:rPr>
                <w:color w:val="040404"/>
                <w:sz w:val="22"/>
                <w:szCs w:val="22"/>
              </w:rPr>
              <w:t xml:space="preserve">st class sessions will begin with a short block of time to discuss current events in business. Homework for this course includes reporting on a current business article related to the course content and leading a short class discussion about the article. You may only present your article on the day that you signed up </w:t>
            </w:r>
            <w:proofErr w:type="gramStart"/>
            <w:r w:rsidR="00FA105F">
              <w:rPr>
                <w:color w:val="040404"/>
                <w:sz w:val="22"/>
                <w:szCs w:val="22"/>
              </w:rPr>
              <w:t>for</w:t>
            </w:r>
            <w:proofErr w:type="gramEnd"/>
            <w:r w:rsidR="00FA105F">
              <w:rPr>
                <w:color w:val="040404"/>
                <w:sz w:val="22"/>
                <w:szCs w:val="22"/>
              </w:rPr>
              <w:t xml:space="preserve"> on Canvas. If you miss that day, come unprepared, or fail to </w:t>
            </w:r>
            <w:proofErr w:type="spellStart"/>
            <w:r w:rsidR="00FA105F">
              <w:rPr>
                <w:color w:val="040404"/>
                <w:sz w:val="22"/>
                <w:szCs w:val="22"/>
              </w:rPr>
              <w:t>signup</w:t>
            </w:r>
            <w:proofErr w:type="spellEnd"/>
            <w:r w:rsidR="00FA105F">
              <w:rPr>
                <w:color w:val="040404"/>
                <w:sz w:val="22"/>
                <w:szCs w:val="22"/>
              </w:rPr>
              <w:t>, you will receive a zero for this assignment. Additional guidelines describing the content and format requirements of the class discussion are posted on Canvas.</w:t>
            </w:r>
          </w:p>
          <w:p w14:paraId="33ECE9EA" w14:textId="11A2E856" w:rsidR="00276F69" w:rsidRDefault="00276F69" w:rsidP="00EE42E4">
            <w:pPr>
              <w:pStyle w:val="Default"/>
            </w:pPr>
          </w:p>
          <w:p w14:paraId="6100F1E6" w14:textId="2A0D1F48" w:rsidR="00CE21F2" w:rsidRDefault="00276F69" w:rsidP="00FA105F">
            <w:pPr>
              <w:pStyle w:val="Default"/>
              <w:rPr>
                <w:sz w:val="22"/>
                <w:szCs w:val="22"/>
              </w:rPr>
            </w:pPr>
            <w:r w:rsidRPr="00907772">
              <w:rPr>
                <w:sz w:val="22"/>
                <w:szCs w:val="22"/>
              </w:rPr>
              <w:t>Online sections will</w:t>
            </w:r>
            <w:r w:rsidR="00907772" w:rsidRPr="00907772">
              <w:rPr>
                <w:sz w:val="22"/>
                <w:szCs w:val="22"/>
              </w:rPr>
              <w:t xml:space="preserve"> have the option of completing this as extra credit for their final exam. They can</w:t>
            </w:r>
            <w:r w:rsidRPr="00907772">
              <w:rPr>
                <w:sz w:val="22"/>
                <w:szCs w:val="22"/>
              </w:rPr>
              <w:t xml:space="preserve"> record their presentation</w:t>
            </w:r>
            <w:r w:rsidR="00871146" w:rsidRPr="00907772">
              <w:rPr>
                <w:sz w:val="22"/>
                <w:szCs w:val="22"/>
              </w:rPr>
              <w:t>, post the recording in a discussion board</w:t>
            </w:r>
            <w:r w:rsidR="00B575C1" w:rsidRPr="00907772">
              <w:rPr>
                <w:sz w:val="22"/>
                <w:szCs w:val="22"/>
              </w:rPr>
              <w:t xml:space="preserve"> thread on Canvas</w:t>
            </w:r>
            <w:r w:rsidR="00871146" w:rsidRPr="00907772">
              <w:rPr>
                <w:sz w:val="22"/>
                <w:szCs w:val="22"/>
              </w:rPr>
              <w:t xml:space="preserve">, and engage in </w:t>
            </w:r>
            <w:r w:rsidR="00B575C1" w:rsidRPr="00907772">
              <w:rPr>
                <w:sz w:val="22"/>
                <w:szCs w:val="22"/>
              </w:rPr>
              <w:t>conversation about their article in the discussion thread.</w:t>
            </w:r>
          </w:p>
          <w:p w14:paraId="265357FB" w14:textId="77777777" w:rsidR="00907772" w:rsidRPr="00907772" w:rsidRDefault="00907772" w:rsidP="00FA105F">
            <w:pPr>
              <w:pStyle w:val="Default"/>
              <w:rPr>
                <w:sz w:val="22"/>
                <w:szCs w:val="22"/>
              </w:rPr>
            </w:pPr>
          </w:p>
          <w:p w14:paraId="4E052949" w14:textId="77777777" w:rsidR="00FD342B" w:rsidRDefault="00FD342B" w:rsidP="00FA105F">
            <w:pPr>
              <w:pStyle w:val="Default"/>
              <w:rPr>
                <w:b/>
                <w:bCs/>
                <w:sz w:val="22"/>
                <w:szCs w:val="22"/>
              </w:rPr>
            </w:pPr>
          </w:p>
          <w:p w14:paraId="4D0BAF12" w14:textId="492CB56D" w:rsidR="00FA105F" w:rsidRDefault="00FA105F" w:rsidP="00FA105F">
            <w:pPr>
              <w:pStyle w:val="Default"/>
              <w:rPr>
                <w:b/>
                <w:bCs/>
                <w:color w:val="040404"/>
                <w:sz w:val="22"/>
                <w:szCs w:val="22"/>
              </w:rPr>
            </w:pPr>
            <w:r>
              <w:rPr>
                <w:b/>
                <w:bCs/>
                <w:color w:val="040404"/>
                <w:sz w:val="22"/>
                <w:szCs w:val="22"/>
              </w:rPr>
              <w:t>5.3.4 Application Assignments</w:t>
            </w:r>
          </w:p>
          <w:p w14:paraId="17FF8A6E" w14:textId="27338A1D" w:rsidR="002939EF" w:rsidRDefault="00CB1909" w:rsidP="00FA105F">
            <w:pPr>
              <w:pStyle w:val="Default"/>
              <w:rPr>
                <w:color w:val="040404"/>
                <w:sz w:val="22"/>
                <w:szCs w:val="22"/>
              </w:rPr>
            </w:pPr>
            <w:r>
              <w:rPr>
                <w:color w:val="040404"/>
                <w:sz w:val="22"/>
                <w:szCs w:val="22"/>
              </w:rPr>
              <w:t>Over the duration of this course, students must complete</w:t>
            </w:r>
            <w:r w:rsidR="00C067FB">
              <w:rPr>
                <w:color w:val="040404"/>
                <w:sz w:val="22"/>
                <w:szCs w:val="22"/>
              </w:rPr>
              <w:t xml:space="preserve"> four</w:t>
            </w:r>
            <w:r>
              <w:rPr>
                <w:color w:val="040404"/>
                <w:sz w:val="22"/>
                <w:szCs w:val="22"/>
              </w:rPr>
              <w:t xml:space="preserve"> </w:t>
            </w:r>
            <w:proofErr w:type="gramStart"/>
            <w:r>
              <w:rPr>
                <w:color w:val="040404"/>
                <w:sz w:val="22"/>
                <w:szCs w:val="22"/>
              </w:rPr>
              <w:t>application</w:t>
            </w:r>
            <w:proofErr w:type="gramEnd"/>
            <w:r>
              <w:rPr>
                <w:color w:val="040404"/>
                <w:sz w:val="22"/>
                <w:szCs w:val="22"/>
              </w:rPr>
              <w:t xml:space="preserve"> or lab assignments. These assignments provide students with a hands-on learning experience in which they practice using an application of the information systems cove</w:t>
            </w:r>
            <w:r w:rsidR="00FB5B8B">
              <w:rPr>
                <w:color w:val="040404"/>
                <w:sz w:val="22"/>
                <w:szCs w:val="22"/>
              </w:rPr>
              <w:t>re</w:t>
            </w:r>
            <w:r>
              <w:rPr>
                <w:color w:val="040404"/>
                <w:sz w:val="22"/>
                <w:szCs w:val="22"/>
              </w:rPr>
              <w:t>d within the Instructional Unit.</w:t>
            </w:r>
          </w:p>
          <w:p w14:paraId="449D9853" w14:textId="77777777" w:rsidR="002939EF" w:rsidRDefault="002939EF" w:rsidP="00FA105F">
            <w:pPr>
              <w:pStyle w:val="Default"/>
              <w:rPr>
                <w:color w:val="040404"/>
                <w:sz w:val="22"/>
                <w:szCs w:val="22"/>
              </w:rPr>
            </w:pPr>
          </w:p>
          <w:p w14:paraId="36C6D207" w14:textId="53E196C2" w:rsidR="00FA105F" w:rsidRDefault="00CB1909" w:rsidP="00FA105F">
            <w:pPr>
              <w:pStyle w:val="Default"/>
              <w:rPr>
                <w:color w:val="040404"/>
                <w:sz w:val="22"/>
                <w:szCs w:val="22"/>
              </w:rPr>
            </w:pPr>
            <w:r>
              <w:rPr>
                <w:color w:val="040404"/>
                <w:sz w:val="22"/>
                <w:szCs w:val="22"/>
              </w:rPr>
              <w:t>A Lab Day</w:t>
            </w:r>
            <w:r w:rsidR="002939EF">
              <w:rPr>
                <w:color w:val="040404"/>
                <w:sz w:val="22"/>
                <w:szCs w:val="22"/>
              </w:rPr>
              <w:t xml:space="preserve"> (</w:t>
            </w:r>
            <w:r w:rsidR="00C067FB">
              <w:rPr>
                <w:color w:val="040404"/>
                <w:sz w:val="22"/>
                <w:szCs w:val="22"/>
              </w:rPr>
              <w:t>in-person format only</w:t>
            </w:r>
            <w:r w:rsidR="002939EF">
              <w:rPr>
                <w:color w:val="040404"/>
                <w:sz w:val="22"/>
                <w:szCs w:val="22"/>
              </w:rPr>
              <w:t>)</w:t>
            </w:r>
            <w:r>
              <w:rPr>
                <w:color w:val="040404"/>
                <w:sz w:val="22"/>
                <w:szCs w:val="22"/>
              </w:rPr>
              <w:t xml:space="preserve"> will be held at least once per unit in which instruction will be provided about the information systems application that students will be required to use to </w:t>
            </w:r>
            <w:proofErr w:type="gramStart"/>
            <w:r>
              <w:rPr>
                <w:color w:val="040404"/>
                <w:sz w:val="22"/>
                <w:szCs w:val="22"/>
              </w:rPr>
              <w:t>compete</w:t>
            </w:r>
            <w:proofErr w:type="gramEnd"/>
            <w:r>
              <w:rPr>
                <w:color w:val="040404"/>
                <w:sz w:val="22"/>
                <w:szCs w:val="22"/>
              </w:rPr>
              <w:t xml:space="preserve"> their assignment. Additional guidelines describing the specific requirements for each lab assignment will be posted on Canvas after the Lab Day for the given application has occurred. These application assignments are to be completed individually by each student. Students who copy the work of others or allow others to copy their work will receive a zero on the application assignment.</w:t>
            </w:r>
          </w:p>
          <w:p w14:paraId="08A28A27" w14:textId="77777777" w:rsidR="0097431F" w:rsidRDefault="0097431F" w:rsidP="00FA105F">
            <w:pPr>
              <w:pStyle w:val="Default"/>
              <w:rPr>
                <w:color w:val="040404"/>
                <w:sz w:val="22"/>
                <w:szCs w:val="22"/>
              </w:rPr>
            </w:pPr>
          </w:p>
          <w:p w14:paraId="149C7972" w14:textId="58718509" w:rsidR="0097431F" w:rsidRDefault="0097431F" w:rsidP="00FA105F">
            <w:pPr>
              <w:pStyle w:val="Default"/>
              <w:rPr>
                <w:color w:val="040404"/>
                <w:sz w:val="22"/>
                <w:szCs w:val="22"/>
              </w:rPr>
            </w:pPr>
            <w:r>
              <w:rPr>
                <w:color w:val="040404"/>
                <w:sz w:val="22"/>
                <w:szCs w:val="22"/>
              </w:rPr>
              <w:lastRenderedPageBreak/>
              <w:t>Helpful instructions and videos will be posted for 100% online courses. There will not be a lab day scheduled for 100% online sections.</w:t>
            </w:r>
          </w:p>
          <w:p w14:paraId="32D648BF" w14:textId="77777777" w:rsidR="00FD342B" w:rsidRDefault="00FD342B" w:rsidP="00FA105F">
            <w:pPr>
              <w:pStyle w:val="Default"/>
              <w:rPr>
                <w:color w:val="040404"/>
                <w:sz w:val="22"/>
                <w:szCs w:val="22"/>
              </w:rPr>
            </w:pPr>
          </w:p>
          <w:p w14:paraId="71972DA2" w14:textId="37AAF7BB" w:rsidR="00CB1909" w:rsidRDefault="00CB1909" w:rsidP="00CB1909">
            <w:pPr>
              <w:pStyle w:val="Default"/>
              <w:rPr>
                <w:b/>
                <w:bCs/>
                <w:color w:val="040404"/>
                <w:sz w:val="22"/>
                <w:szCs w:val="22"/>
              </w:rPr>
            </w:pPr>
            <w:r>
              <w:rPr>
                <w:b/>
                <w:bCs/>
                <w:color w:val="040404"/>
                <w:sz w:val="22"/>
                <w:szCs w:val="22"/>
              </w:rPr>
              <w:t>5.3.5 Peer Presentation Forms</w:t>
            </w:r>
          </w:p>
          <w:p w14:paraId="32C83BB6" w14:textId="391E2B10" w:rsidR="00FB6EED" w:rsidRPr="00CB1909" w:rsidRDefault="00CB1909" w:rsidP="00CB1909">
            <w:pPr>
              <w:pStyle w:val="Default"/>
            </w:pPr>
            <w:r>
              <w:rPr>
                <w:color w:val="040404"/>
                <w:sz w:val="22"/>
                <w:szCs w:val="22"/>
              </w:rPr>
              <w:t xml:space="preserve">This course </w:t>
            </w:r>
            <w:r>
              <w:rPr>
                <w:sz w:val="22"/>
                <w:szCs w:val="22"/>
              </w:rPr>
              <w:t xml:space="preserve">will include two rounds of research. Students are required to complete peer presentation feedback during each round of research (5 Forces + Strategy Formulation). </w:t>
            </w:r>
            <w:r w:rsidR="00585460">
              <w:rPr>
                <w:sz w:val="22"/>
                <w:szCs w:val="22"/>
              </w:rPr>
              <w:t>For in-person sections, t</w:t>
            </w:r>
            <w:r>
              <w:rPr>
                <w:sz w:val="22"/>
                <w:szCs w:val="22"/>
              </w:rPr>
              <w:t>hese presentation feedback forms will be completed in class at the end of the peer presentations on each day that peer presentations are given.</w:t>
            </w:r>
            <w:r w:rsidR="00585460">
              <w:rPr>
                <w:sz w:val="22"/>
                <w:szCs w:val="22"/>
              </w:rPr>
              <w:t xml:space="preserve"> For online sections, these presentation feedback</w:t>
            </w:r>
            <w:r w:rsidR="00761DB2">
              <w:rPr>
                <w:sz w:val="22"/>
                <w:szCs w:val="22"/>
              </w:rPr>
              <w:t xml:space="preserve"> loops will be completed via discussion forums.</w:t>
            </w:r>
          </w:p>
        </w:tc>
      </w:tr>
    </w:tbl>
    <w:p w14:paraId="78F2CF11" w14:textId="2FA93E57" w:rsidR="007347F0" w:rsidRDefault="007347F0" w:rsidP="007347F0">
      <w:pPr>
        <w:pStyle w:val="Heading2"/>
      </w:pPr>
      <w:r>
        <w:lastRenderedPageBreak/>
        <w:t>Group Assignme</w:t>
      </w:r>
      <w:r w:rsidR="00FB6EED">
        <w:t>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B5AE0" w:rsidRPr="001C697E" w14:paraId="37C688ED" w14:textId="77777777" w:rsidTr="0085730F">
        <w:tc>
          <w:tcPr>
            <w:tcW w:w="8964" w:type="dxa"/>
          </w:tcPr>
          <w:p w14:paraId="219156EE" w14:textId="746FE594" w:rsidR="00146EE8" w:rsidRDefault="00146EE8" w:rsidP="00146EE8">
            <w:pPr>
              <w:pStyle w:val="Default"/>
              <w:rPr>
                <w:b/>
                <w:bCs/>
                <w:color w:val="040404"/>
                <w:sz w:val="22"/>
                <w:szCs w:val="22"/>
              </w:rPr>
            </w:pPr>
            <w:r>
              <w:rPr>
                <w:b/>
                <w:bCs/>
                <w:color w:val="040404"/>
                <w:sz w:val="22"/>
                <w:szCs w:val="22"/>
              </w:rPr>
              <w:t>5.4.1 Group Contract</w:t>
            </w:r>
          </w:p>
          <w:p w14:paraId="5041A3B4" w14:textId="646F3657" w:rsidR="0094573E" w:rsidRDefault="00146EE8" w:rsidP="00146EE8">
            <w:pPr>
              <w:pStyle w:val="Default"/>
              <w:rPr>
                <w:color w:val="040404"/>
                <w:sz w:val="22"/>
                <w:szCs w:val="22"/>
              </w:rPr>
            </w:pPr>
            <w:r>
              <w:rPr>
                <w:color w:val="040404"/>
                <w:sz w:val="22"/>
                <w:szCs w:val="22"/>
              </w:rPr>
              <w:t xml:space="preserve">This course requires </w:t>
            </w:r>
            <w:proofErr w:type="gramStart"/>
            <w:r>
              <w:rPr>
                <w:color w:val="040404"/>
                <w:sz w:val="22"/>
                <w:szCs w:val="22"/>
              </w:rPr>
              <w:t>student</w:t>
            </w:r>
            <w:proofErr w:type="gramEnd"/>
            <w:r>
              <w:rPr>
                <w:color w:val="040404"/>
                <w:sz w:val="22"/>
                <w:szCs w:val="22"/>
              </w:rPr>
              <w:t xml:space="preserve"> to work effectively in teams. </w:t>
            </w:r>
            <w:r w:rsidR="00976953">
              <w:rPr>
                <w:color w:val="040404"/>
                <w:sz w:val="22"/>
                <w:szCs w:val="22"/>
              </w:rPr>
              <w:t>For in-person sections, s</w:t>
            </w:r>
            <w:r>
              <w:rPr>
                <w:color w:val="040404"/>
                <w:sz w:val="22"/>
                <w:szCs w:val="22"/>
              </w:rPr>
              <w:t>tudent</w:t>
            </w:r>
            <w:r w:rsidR="00976953">
              <w:rPr>
                <w:color w:val="040404"/>
                <w:sz w:val="22"/>
                <w:szCs w:val="22"/>
              </w:rPr>
              <w:t>s</w:t>
            </w:r>
            <w:r>
              <w:rPr>
                <w:color w:val="040404"/>
                <w:sz w:val="22"/>
                <w:szCs w:val="22"/>
              </w:rPr>
              <w:t xml:space="preserve"> will be assigned to teams based on their personality profile. </w:t>
            </w:r>
            <w:r w:rsidR="00CA342F">
              <w:rPr>
                <w:color w:val="040404"/>
                <w:sz w:val="22"/>
                <w:szCs w:val="22"/>
              </w:rPr>
              <w:t>In online sections, teams will be</w:t>
            </w:r>
            <w:r w:rsidR="0094573E">
              <w:rPr>
                <w:color w:val="040404"/>
                <w:sz w:val="22"/>
                <w:szCs w:val="22"/>
              </w:rPr>
              <w:t xml:space="preserve"> randomly generated using</w:t>
            </w:r>
            <w:r w:rsidR="005859A0">
              <w:rPr>
                <w:color w:val="040404"/>
                <w:sz w:val="22"/>
                <w:szCs w:val="22"/>
              </w:rPr>
              <w:t xml:space="preserve"> the Canvas group</w:t>
            </w:r>
            <w:r w:rsidR="00AE1484">
              <w:rPr>
                <w:color w:val="040404"/>
                <w:sz w:val="22"/>
                <w:szCs w:val="22"/>
              </w:rPr>
              <w:t>ing tool. You will find your group by navigating to People on the left menu</w:t>
            </w:r>
            <w:r w:rsidR="001F73C0">
              <w:rPr>
                <w:color w:val="040404"/>
                <w:sz w:val="22"/>
                <w:szCs w:val="22"/>
              </w:rPr>
              <w:t xml:space="preserve"> of the Course</w:t>
            </w:r>
            <w:r w:rsidR="00AE1484">
              <w:rPr>
                <w:color w:val="040404"/>
                <w:sz w:val="22"/>
                <w:szCs w:val="22"/>
              </w:rPr>
              <w:t xml:space="preserve">, then </w:t>
            </w:r>
            <w:r w:rsidR="001F73C0">
              <w:rPr>
                <w:color w:val="040404"/>
                <w:sz w:val="22"/>
                <w:szCs w:val="22"/>
              </w:rPr>
              <w:t>select</w:t>
            </w:r>
            <w:r w:rsidR="00AE1484">
              <w:rPr>
                <w:color w:val="040404"/>
                <w:sz w:val="22"/>
                <w:szCs w:val="22"/>
              </w:rPr>
              <w:t xml:space="preserve"> the Groups</w:t>
            </w:r>
            <w:r w:rsidR="001F73C0">
              <w:rPr>
                <w:color w:val="040404"/>
                <w:sz w:val="22"/>
                <w:szCs w:val="22"/>
              </w:rPr>
              <w:t xml:space="preserve"> tab where you can search for your name.</w:t>
            </w:r>
          </w:p>
          <w:p w14:paraId="3BE952F0" w14:textId="77777777" w:rsidR="0094573E" w:rsidRDefault="0094573E" w:rsidP="00146EE8">
            <w:pPr>
              <w:pStyle w:val="Default"/>
              <w:rPr>
                <w:color w:val="040404"/>
                <w:sz w:val="22"/>
                <w:szCs w:val="22"/>
              </w:rPr>
            </w:pPr>
          </w:p>
          <w:p w14:paraId="082BDC0F" w14:textId="6376650F" w:rsidR="00146EE8" w:rsidRDefault="00146EE8" w:rsidP="00146EE8">
            <w:pPr>
              <w:pStyle w:val="Default"/>
              <w:rPr>
                <w:color w:val="040404"/>
                <w:sz w:val="22"/>
                <w:szCs w:val="22"/>
              </w:rPr>
            </w:pPr>
            <w:r>
              <w:rPr>
                <w:color w:val="040404"/>
                <w:sz w:val="22"/>
                <w:szCs w:val="22"/>
              </w:rPr>
              <w:t>Once formed, each team will be required to draft a group contract outlining members’ responsibilities as well as consequences for inaction and/or misbehavior. The contract will be reviewed by the instructor and revisions may be suggested. All group members must sign the final draft of the group contract.</w:t>
            </w:r>
          </w:p>
          <w:p w14:paraId="48726D0D" w14:textId="77777777" w:rsidR="005677CE" w:rsidRDefault="005677CE" w:rsidP="00146EE8">
            <w:pPr>
              <w:pStyle w:val="Default"/>
            </w:pPr>
          </w:p>
          <w:p w14:paraId="7C73C9C2" w14:textId="5B53728C" w:rsidR="005677CE" w:rsidRPr="004F3249" w:rsidRDefault="005677CE" w:rsidP="00146EE8">
            <w:pPr>
              <w:pStyle w:val="Default"/>
              <w:rPr>
                <w:sz w:val="22"/>
                <w:szCs w:val="22"/>
              </w:rPr>
            </w:pPr>
            <w:r w:rsidRPr="004F3249">
              <w:rPr>
                <w:sz w:val="22"/>
                <w:szCs w:val="22"/>
              </w:rPr>
              <w:t xml:space="preserve">You will coordinate with your group members via email, </w:t>
            </w:r>
            <w:r w:rsidR="00D43F25">
              <w:rPr>
                <w:sz w:val="22"/>
                <w:szCs w:val="22"/>
              </w:rPr>
              <w:t>independently scheduled</w:t>
            </w:r>
            <w:r w:rsidR="00A12B3C" w:rsidRPr="004F3249">
              <w:rPr>
                <w:sz w:val="22"/>
                <w:szCs w:val="22"/>
              </w:rPr>
              <w:t xml:space="preserve"> in-</w:t>
            </w:r>
            <w:r w:rsidR="00153C05" w:rsidRPr="004F3249">
              <w:rPr>
                <w:sz w:val="22"/>
                <w:szCs w:val="22"/>
              </w:rPr>
              <w:t>person,</w:t>
            </w:r>
            <w:r w:rsidR="00A12B3C" w:rsidRPr="004F3249">
              <w:rPr>
                <w:sz w:val="22"/>
                <w:szCs w:val="22"/>
              </w:rPr>
              <w:t xml:space="preserve"> or virtual meetings</w:t>
            </w:r>
            <w:r w:rsidR="00153C05" w:rsidRPr="004F3249">
              <w:rPr>
                <w:sz w:val="22"/>
                <w:szCs w:val="22"/>
              </w:rPr>
              <w:t>, or via Group discussion threads on Canvas. You may also exchange contact information such as phone numbers and social handles if your group finds that to be valuable.</w:t>
            </w:r>
            <w:r w:rsidR="00D43F25">
              <w:rPr>
                <w:sz w:val="22"/>
                <w:szCs w:val="22"/>
              </w:rPr>
              <w:t xml:space="preserve"> Your </w:t>
            </w:r>
            <w:proofErr w:type="gramStart"/>
            <w:r w:rsidR="00D43F25">
              <w:rPr>
                <w:sz w:val="22"/>
                <w:szCs w:val="22"/>
              </w:rPr>
              <w:t>groups</w:t>
            </w:r>
            <w:proofErr w:type="gramEnd"/>
            <w:r w:rsidR="00D43F25">
              <w:rPr>
                <w:sz w:val="22"/>
                <w:szCs w:val="22"/>
              </w:rPr>
              <w:t xml:space="preserve"> communication style is self-governed.</w:t>
            </w:r>
          </w:p>
          <w:p w14:paraId="59FAFB98" w14:textId="77777777" w:rsidR="00146EE8" w:rsidRDefault="00146EE8" w:rsidP="00146EE8">
            <w:pPr>
              <w:pStyle w:val="Default"/>
              <w:rPr>
                <w:b/>
                <w:bCs/>
                <w:sz w:val="22"/>
                <w:szCs w:val="22"/>
              </w:rPr>
            </w:pPr>
          </w:p>
          <w:p w14:paraId="0D6AA694" w14:textId="5AE8EB2F" w:rsidR="00146EE8" w:rsidRDefault="00146EE8" w:rsidP="00146EE8">
            <w:pPr>
              <w:pStyle w:val="Default"/>
              <w:rPr>
                <w:b/>
                <w:bCs/>
                <w:color w:val="040404"/>
                <w:sz w:val="22"/>
                <w:szCs w:val="22"/>
              </w:rPr>
            </w:pPr>
            <w:r>
              <w:rPr>
                <w:b/>
                <w:bCs/>
                <w:color w:val="040404"/>
                <w:sz w:val="22"/>
                <w:szCs w:val="22"/>
              </w:rPr>
              <w:t>5.4.2 Group Research Projects</w:t>
            </w:r>
          </w:p>
          <w:p w14:paraId="7293420E" w14:textId="5555FCAB" w:rsidR="002507B9" w:rsidRDefault="002507B9" w:rsidP="002507B9">
            <w:pPr>
              <w:pStyle w:val="Default"/>
              <w:rPr>
                <w:color w:val="040404"/>
                <w:sz w:val="22"/>
                <w:szCs w:val="22"/>
              </w:rPr>
            </w:pPr>
            <w:r>
              <w:rPr>
                <w:color w:val="040404"/>
                <w:sz w:val="22"/>
                <w:szCs w:val="22"/>
              </w:rPr>
              <w:t>Group assignments will include two rounds of research pertaining to a company</w:t>
            </w:r>
            <w:r w:rsidR="003D7140">
              <w:rPr>
                <w:color w:val="040404"/>
                <w:sz w:val="22"/>
                <w:szCs w:val="22"/>
              </w:rPr>
              <w:t xml:space="preserve"> chosen by the group</w:t>
            </w:r>
            <w:r>
              <w:rPr>
                <w:color w:val="040404"/>
                <w:sz w:val="22"/>
                <w:szCs w:val="22"/>
              </w:rPr>
              <w:t>. For each round of research, the team will prepare a paper and an accompanying presentation. The paper and presentation for each round of research are due on the same day.</w:t>
            </w:r>
            <w:r w:rsidR="003D7140">
              <w:rPr>
                <w:color w:val="040404"/>
                <w:sz w:val="22"/>
                <w:szCs w:val="22"/>
              </w:rPr>
              <w:t xml:space="preserve"> The recorded presentation must also be posted to the peer feedback/review discussion board.</w:t>
            </w:r>
            <w:r>
              <w:rPr>
                <w:color w:val="040404"/>
                <w:sz w:val="22"/>
                <w:szCs w:val="22"/>
              </w:rPr>
              <w:t xml:space="preserve"> In general, the first round of research will have teams apply Porter’s Five Forces to the industry in which their company competes. The second round of research will have teams forming strategic </w:t>
            </w:r>
            <w:proofErr w:type="gramStart"/>
            <w:r>
              <w:rPr>
                <w:color w:val="040404"/>
                <w:sz w:val="22"/>
                <w:szCs w:val="22"/>
              </w:rPr>
              <w:t>recommendation</w:t>
            </w:r>
            <w:proofErr w:type="gramEnd"/>
            <w:r>
              <w:rPr>
                <w:color w:val="040404"/>
                <w:sz w:val="22"/>
                <w:szCs w:val="22"/>
              </w:rPr>
              <w:t xml:space="preserve"> for their company based on what they learned in the first round.</w:t>
            </w:r>
          </w:p>
          <w:p w14:paraId="181C57F9" w14:textId="77777777" w:rsidR="002507B9" w:rsidRDefault="002507B9" w:rsidP="002507B9">
            <w:pPr>
              <w:pStyle w:val="Default"/>
              <w:rPr>
                <w:b/>
                <w:bCs/>
                <w:color w:val="040404"/>
                <w:sz w:val="22"/>
                <w:szCs w:val="22"/>
              </w:rPr>
            </w:pPr>
          </w:p>
          <w:p w14:paraId="241EF2C3" w14:textId="2643373B" w:rsidR="002507B9" w:rsidRDefault="002507B9" w:rsidP="002507B9">
            <w:pPr>
              <w:pStyle w:val="Default"/>
              <w:rPr>
                <w:b/>
                <w:bCs/>
                <w:color w:val="040404"/>
                <w:sz w:val="22"/>
                <w:szCs w:val="22"/>
              </w:rPr>
            </w:pPr>
            <w:r>
              <w:rPr>
                <w:b/>
                <w:bCs/>
                <w:color w:val="040404"/>
                <w:sz w:val="22"/>
                <w:szCs w:val="22"/>
              </w:rPr>
              <w:t>5.4.3 Projects Guidelines</w:t>
            </w:r>
          </w:p>
          <w:p w14:paraId="12700878" w14:textId="77777777" w:rsidR="002507B9" w:rsidRDefault="002507B9" w:rsidP="002507B9">
            <w:pPr>
              <w:pStyle w:val="Default"/>
            </w:pPr>
            <w:r>
              <w:rPr>
                <w:color w:val="040404"/>
                <w:sz w:val="22"/>
                <w:szCs w:val="22"/>
              </w:rPr>
              <w:t xml:space="preserve">Guidelines describing the specific content, formatting, and length requirements of each round will be posted on Canvas after team formation is complete. A sample rubric, which will be used to grade group papers, is also available. A third resource that has been posted on Canvas is a description of the instructor’s writing expectations. This document provides basic guidance on APA format, which is required for the group papers. You are always welcome to ask for guidance on the paper requirements, topic coverage, or APA format; however, the instructor will not read students' rough drafts. That is, the instructor will only read, edit, and provide written feedback on the final submission of each group paper. </w:t>
            </w:r>
          </w:p>
          <w:p w14:paraId="622E3C61" w14:textId="77777777" w:rsidR="005A45EF" w:rsidRDefault="005A45EF" w:rsidP="005A45EF">
            <w:pPr>
              <w:pStyle w:val="Default"/>
              <w:rPr>
                <w:b/>
                <w:bCs/>
                <w:sz w:val="22"/>
                <w:szCs w:val="22"/>
              </w:rPr>
            </w:pPr>
          </w:p>
          <w:p w14:paraId="26C4FE41" w14:textId="13F9484F" w:rsidR="005A45EF" w:rsidRDefault="005A45EF" w:rsidP="005A45EF">
            <w:pPr>
              <w:pStyle w:val="Default"/>
              <w:rPr>
                <w:b/>
                <w:bCs/>
                <w:color w:val="040404"/>
                <w:sz w:val="22"/>
                <w:szCs w:val="22"/>
              </w:rPr>
            </w:pPr>
            <w:r>
              <w:rPr>
                <w:b/>
                <w:bCs/>
                <w:color w:val="040404"/>
                <w:sz w:val="22"/>
                <w:szCs w:val="22"/>
              </w:rPr>
              <w:t>5.4.4 Originality Requirement</w:t>
            </w:r>
          </w:p>
          <w:p w14:paraId="1AE63139" w14:textId="77777777" w:rsidR="00737014" w:rsidRDefault="005A45EF" w:rsidP="00737014">
            <w:pPr>
              <w:pStyle w:val="Default"/>
              <w:rPr>
                <w:color w:val="040404"/>
                <w:sz w:val="22"/>
                <w:szCs w:val="22"/>
              </w:rPr>
            </w:pPr>
            <w:r>
              <w:rPr>
                <w:color w:val="040404"/>
                <w:sz w:val="22"/>
                <w:szCs w:val="22"/>
              </w:rPr>
              <w:lastRenderedPageBreak/>
              <w:t xml:space="preserve">The content submitted for the group research projects must be original and should not include material recycled from any other class projects, unless authorized. Furthermore, Turnitin™ anti-plagiarism software will be used to derive a “Similarity Percent” for each group’s submission. This Similarity Percent indicates the </w:t>
            </w:r>
            <w:proofErr w:type="gramStart"/>
            <w:r>
              <w:rPr>
                <w:color w:val="040404"/>
                <w:sz w:val="22"/>
                <w:szCs w:val="22"/>
              </w:rPr>
              <w:t>percent</w:t>
            </w:r>
            <w:proofErr w:type="gramEnd"/>
            <w:r>
              <w:rPr>
                <w:color w:val="040404"/>
                <w:sz w:val="22"/>
                <w:szCs w:val="22"/>
              </w:rPr>
              <w:t xml:space="preserve"> of the submission that overlaps with previously written works. It might be helpful to think of the Similarity Percent like a golf score: the lower the better. To calculate the Similarity Percent, Turnitin™ checks papers against published works, websites, and a repository of student papers. A grade penalty will be issued for any submissions with a Similarity Percent exceeding the maximum threshold indicated on the project rubric. Keep in mind, the Similarity Percent excludes bibliography information and properly cited quotes. Also, students should be aware that once their paper is checked by Turnitin™, it is added to the repository of student papers against which future submissions will be checked. Therefore, it is unwise to use </w:t>
            </w:r>
            <w:proofErr w:type="gramStart"/>
            <w:r>
              <w:rPr>
                <w:color w:val="040404"/>
                <w:sz w:val="22"/>
                <w:szCs w:val="22"/>
              </w:rPr>
              <w:t>papers</w:t>
            </w:r>
            <w:proofErr w:type="gramEnd"/>
            <w:r>
              <w:rPr>
                <w:color w:val="040404"/>
                <w:sz w:val="22"/>
                <w:szCs w:val="22"/>
              </w:rPr>
              <w:t xml:space="preserve"> from previous semesters or to allow students in subsequent semesters to use your paper.</w:t>
            </w:r>
          </w:p>
          <w:p w14:paraId="7F424633" w14:textId="77777777" w:rsidR="005707FB" w:rsidRDefault="005707FB" w:rsidP="00737014">
            <w:pPr>
              <w:pStyle w:val="Default"/>
              <w:rPr>
                <w:color w:val="040404"/>
                <w:sz w:val="22"/>
                <w:szCs w:val="22"/>
              </w:rPr>
            </w:pPr>
          </w:p>
          <w:p w14:paraId="5ADFFCF9" w14:textId="7C2EC4E7" w:rsidR="005C380F" w:rsidRPr="00204191" w:rsidRDefault="00B27F08" w:rsidP="00737014">
            <w:pPr>
              <w:pStyle w:val="Default"/>
              <w:rPr>
                <w:b/>
                <w:bCs/>
                <w:color w:val="040404"/>
                <w:sz w:val="22"/>
                <w:szCs w:val="22"/>
              </w:rPr>
            </w:pPr>
            <w:r w:rsidRPr="00204191">
              <w:rPr>
                <w:b/>
                <w:bCs/>
                <w:color w:val="040404"/>
                <w:sz w:val="22"/>
                <w:szCs w:val="22"/>
              </w:rPr>
              <w:t>5.4.4.1 AI Text Generation Apps</w:t>
            </w:r>
          </w:p>
          <w:p w14:paraId="687D7F75" w14:textId="02565603" w:rsidR="005C380F" w:rsidRPr="00204191" w:rsidRDefault="005C380F" w:rsidP="00737014">
            <w:pPr>
              <w:pStyle w:val="Default"/>
              <w:rPr>
                <w:color w:val="040404"/>
                <w:sz w:val="22"/>
                <w:szCs w:val="22"/>
              </w:rPr>
            </w:pPr>
            <w:r w:rsidRPr="00204191">
              <w:rPr>
                <w:sz w:val="22"/>
                <w:szCs w:val="22"/>
              </w:rPr>
              <w:t xml:space="preserve">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a writer, the unauthorized use of ChatGPT, or other AI writing tools, is not permitted in this course. Students found to be using such tools will be considered as engaging in conduct aimed at making false representations of a student’s academic </w:t>
            </w:r>
            <w:proofErr w:type="gramStart"/>
            <w:r w:rsidRPr="00204191">
              <w:rPr>
                <w:sz w:val="22"/>
                <w:szCs w:val="22"/>
              </w:rPr>
              <w:t>performance, and</w:t>
            </w:r>
            <w:proofErr w:type="gramEnd"/>
            <w:r w:rsidRPr="00204191">
              <w:rPr>
                <w:sz w:val="22"/>
                <w:szCs w:val="22"/>
              </w:rPr>
              <w:t xml:space="preserve"> will be subject to disciplinary action as defined in the UWSP Academic Misconduct Policies.</w:t>
            </w:r>
          </w:p>
          <w:p w14:paraId="561FF12D" w14:textId="77777777" w:rsidR="000376A6" w:rsidRDefault="000376A6" w:rsidP="00737014">
            <w:pPr>
              <w:pStyle w:val="Default"/>
              <w:rPr>
                <w:color w:val="040404"/>
                <w:sz w:val="22"/>
                <w:szCs w:val="22"/>
              </w:rPr>
            </w:pPr>
          </w:p>
          <w:p w14:paraId="770DFBB4" w14:textId="78E651D7" w:rsidR="005A45EF" w:rsidRDefault="00737014" w:rsidP="005A45EF">
            <w:pPr>
              <w:pStyle w:val="Default"/>
              <w:rPr>
                <w:b/>
                <w:bCs/>
                <w:color w:val="040404"/>
                <w:sz w:val="22"/>
                <w:szCs w:val="22"/>
              </w:rPr>
            </w:pPr>
            <w:r>
              <w:rPr>
                <w:b/>
                <w:bCs/>
                <w:color w:val="040404"/>
                <w:sz w:val="22"/>
                <w:szCs w:val="22"/>
              </w:rPr>
              <w:t>5.4.5 Group Presentation</w:t>
            </w:r>
          </w:p>
          <w:p w14:paraId="34DFC0CF" w14:textId="77777777" w:rsidR="00737014" w:rsidRDefault="00737014" w:rsidP="00737014">
            <w:pPr>
              <w:pStyle w:val="Default"/>
              <w:rPr>
                <w:sz w:val="22"/>
                <w:szCs w:val="22"/>
              </w:rPr>
            </w:pPr>
            <w:r>
              <w:rPr>
                <w:sz w:val="22"/>
                <w:szCs w:val="22"/>
              </w:rPr>
              <w:t>The group presentations should provide an overall summary of the analysis your group conducted for the written report for each round. Following the presentations, students should be prepared to answer any question regarding their findings.</w:t>
            </w:r>
          </w:p>
          <w:p w14:paraId="067A180A" w14:textId="2D4E6E07" w:rsidR="00737014" w:rsidRDefault="00737014" w:rsidP="00737014">
            <w:pPr>
              <w:pStyle w:val="Default"/>
              <w:rPr>
                <w:sz w:val="22"/>
                <w:szCs w:val="22"/>
              </w:rPr>
            </w:pPr>
            <w:r>
              <w:rPr>
                <w:sz w:val="22"/>
                <w:szCs w:val="22"/>
              </w:rPr>
              <w:t xml:space="preserve"> </w:t>
            </w:r>
          </w:p>
          <w:p w14:paraId="4216EA62" w14:textId="450A0D15" w:rsidR="00737014" w:rsidRDefault="00737014" w:rsidP="00737014">
            <w:pPr>
              <w:pStyle w:val="Default"/>
              <w:rPr>
                <w:sz w:val="22"/>
                <w:szCs w:val="22"/>
              </w:rPr>
            </w:pPr>
            <w:r>
              <w:rPr>
                <w:sz w:val="22"/>
                <w:szCs w:val="22"/>
              </w:rPr>
              <w:t>All group members must be in attendance when their paper is presented, and all group members must have a speaking part in the presentation. Please note, formal attire is not required but students are expected to appear tidy for their presentation</w:t>
            </w:r>
            <w:r w:rsidR="00AC3CB7">
              <w:rPr>
                <w:sz w:val="22"/>
                <w:szCs w:val="22"/>
              </w:rPr>
              <w:t xml:space="preserve"> whether in-person or virtual</w:t>
            </w:r>
            <w:r>
              <w:rPr>
                <w:sz w:val="22"/>
                <w:szCs w:val="22"/>
              </w:rPr>
              <w:t>. This includes no jeans with holes, sweatpants, baseball caps, and no shirts with words or numbers. Slides should be prepared using PowerPoint. Videos or other forms of multimedia can be used to enhance the delivery of your presentation.</w:t>
            </w:r>
          </w:p>
          <w:p w14:paraId="14F8FBD2" w14:textId="6A57B711" w:rsidR="00737014" w:rsidRDefault="00737014" w:rsidP="00737014">
            <w:pPr>
              <w:pStyle w:val="Default"/>
              <w:rPr>
                <w:sz w:val="22"/>
                <w:szCs w:val="22"/>
              </w:rPr>
            </w:pPr>
            <w:r>
              <w:rPr>
                <w:sz w:val="22"/>
                <w:szCs w:val="22"/>
              </w:rPr>
              <w:t xml:space="preserve"> </w:t>
            </w:r>
          </w:p>
          <w:p w14:paraId="0717B4D9" w14:textId="3DC01FD8" w:rsidR="00737014" w:rsidRPr="00737014" w:rsidRDefault="00737014" w:rsidP="00737014">
            <w:pPr>
              <w:pStyle w:val="Default"/>
              <w:rPr>
                <w:color w:val="040404"/>
                <w:sz w:val="22"/>
                <w:szCs w:val="22"/>
              </w:rPr>
            </w:pPr>
            <w:r>
              <w:rPr>
                <w:sz w:val="22"/>
                <w:szCs w:val="22"/>
              </w:rPr>
              <w:t xml:space="preserve">Additional guidelines describing the specific content, formatting, and length requirements of the presentations will be posted on Canvas after team formation is complete. A sample rubric, which will be used to grade group presentations, is also available. </w:t>
            </w:r>
          </w:p>
          <w:p w14:paraId="14F6DFE7" w14:textId="77777777" w:rsidR="00B316C2" w:rsidRDefault="00B316C2" w:rsidP="00B316C2">
            <w:pPr>
              <w:pStyle w:val="Default"/>
              <w:rPr>
                <w:b/>
                <w:bCs/>
                <w:sz w:val="22"/>
                <w:szCs w:val="22"/>
              </w:rPr>
            </w:pPr>
          </w:p>
          <w:p w14:paraId="048CD70D" w14:textId="5D700F14" w:rsidR="00B316C2" w:rsidRDefault="00B316C2" w:rsidP="00B316C2">
            <w:pPr>
              <w:pStyle w:val="Default"/>
              <w:rPr>
                <w:b/>
                <w:bCs/>
                <w:color w:val="040404"/>
                <w:sz w:val="22"/>
                <w:szCs w:val="22"/>
              </w:rPr>
            </w:pPr>
            <w:r>
              <w:rPr>
                <w:b/>
                <w:bCs/>
                <w:color w:val="040404"/>
                <w:sz w:val="22"/>
                <w:szCs w:val="22"/>
              </w:rPr>
              <w:t>5.4.6 Group Work Evaluation</w:t>
            </w:r>
          </w:p>
          <w:p w14:paraId="36ECCAE7" w14:textId="77777777" w:rsidR="00B316C2" w:rsidRDefault="00B316C2" w:rsidP="00B316C2">
            <w:pPr>
              <w:pStyle w:val="Default"/>
              <w:rPr>
                <w:sz w:val="22"/>
                <w:szCs w:val="22"/>
              </w:rPr>
            </w:pPr>
            <w:r>
              <w:rPr>
                <w:sz w:val="22"/>
                <w:szCs w:val="22"/>
              </w:rPr>
              <w:t xml:space="preserve">When group work is evaluated, you and your groupmates will be given one score for your efforts. It is the responsibility of each group member to review and approve all group work before it is submitted. That is, once the instructor receives the group’s submission, it is understood that all group members are comfortable with the submission and are willing to accept one </w:t>
            </w:r>
            <w:proofErr w:type="gramStart"/>
            <w:r>
              <w:rPr>
                <w:sz w:val="22"/>
                <w:szCs w:val="22"/>
              </w:rPr>
              <w:t>collectively</w:t>
            </w:r>
            <w:proofErr w:type="gramEnd"/>
            <w:r>
              <w:rPr>
                <w:sz w:val="22"/>
                <w:szCs w:val="22"/>
              </w:rPr>
              <w:t xml:space="preserve"> score for the group’s efforts. In short, individual effort will not be graded unless otherwise stated by the instructor.</w:t>
            </w:r>
          </w:p>
          <w:p w14:paraId="67E11EB1" w14:textId="77777777" w:rsidR="00B613AD" w:rsidRDefault="00B613AD" w:rsidP="00B316C2">
            <w:pPr>
              <w:pStyle w:val="Default"/>
              <w:rPr>
                <w:sz w:val="22"/>
                <w:szCs w:val="22"/>
              </w:rPr>
            </w:pPr>
          </w:p>
          <w:p w14:paraId="7BC9305C" w14:textId="77777777" w:rsidR="00B316C2" w:rsidRDefault="00B316C2" w:rsidP="00B316C2">
            <w:pPr>
              <w:pStyle w:val="Default"/>
              <w:rPr>
                <w:sz w:val="22"/>
                <w:szCs w:val="22"/>
              </w:rPr>
            </w:pPr>
            <w:r>
              <w:rPr>
                <w:sz w:val="22"/>
                <w:szCs w:val="22"/>
              </w:rPr>
              <w:t xml:space="preserve">Group work is intended to be a positive learning experience for all those involved. Thus, </w:t>
            </w:r>
            <w:proofErr w:type="gramStart"/>
            <w:r>
              <w:rPr>
                <w:sz w:val="22"/>
                <w:szCs w:val="22"/>
              </w:rPr>
              <w:t>in order to</w:t>
            </w:r>
            <w:proofErr w:type="gramEnd"/>
            <w:r>
              <w:rPr>
                <w:sz w:val="22"/>
                <w:szCs w:val="22"/>
              </w:rPr>
              <w:t xml:space="preserve"> gather evidence of this, all group members will be required to complete a Peer Group Evaluation form. Your ratings will not be disclosed to the other students in your group, so please be honest. The Peer Group Evaluation form will only be used for group activities associated with a course grade. The instructor reserves the right to make decisions after the Peer Group Evaluation form is due based on the responses received, even if less than 100% of the Peer Group Evaluation forms were submitted. If no peer group evaluation is received from any member(s) of the group, it will be assumed that the individual(s) who did not turn in the form were completely satisfied with their group members' contributions to the paper and presentation. The Peer Group Evaluation form must be completed no later than the date identified on the course schedule as the last day to complete the Peer Group Evaluation.</w:t>
            </w:r>
          </w:p>
          <w:p w14:paraId="6D624EF6" w14:textId="6DC6B98C" w:rsidR="00B316C2" w:rsidRDefault="00B316C2" w:rsidP="00B316C2">
            <w:pPr>
              <w:pStyle w:val="Default"/>
              <w:rPr>
                <w:sz w:val="22"/>
                <w:szCs w:val="22"/>
              </w:rPr>
            </w:pPr>
            <w:r>
              <w:rPr>
                <w:sz w:val="22"/>
                <w:szCs w:val="22"/>
              </w:rPr>
              <w:t xml:space="preserve"> </w:t>
            </w:r>
          </w:p>
          <w:p w14:paraId="5DA0D227" w14:textId="5CD2EC0A" w:rsidR="00146EE8" w:rsidRDefault="00B316C2" w:rsidP="00146EE8">
            <w:pPr>
              <w:pStyle w:val="Default"/>
              <w:rPr>
                <w:sz w:val="22"/>
                <w:szCs w:val="22"/>
              </w:rPr>
            </w:pPr>
            <w:r>
              <w:rPr>
                <w:sz w:val="22"/>
                <w:szCs w:val="22"/>
              </w:rPr>
              <w:t>Student</w:t>
            </w:r>
            <w:r w:rsidR="00F2683F">
              <w:rPr>
                <w:sz w:val="22"/>
                <w:szCs w:val="22"/>
              </w:rPr>
              <w:t>s</w:t>
            </w:r>
            <w:r>
              <w:rPr>
                <w:sz w:val="22"/>
                <w:szCs w:val="22"/>
              </w:rPr>
              <w:t xml:space="preserve"> who do not submit the Peer Group Evaluation will not earn any points for this activity. Submitting your Peer Group Evaluation, however, does not guarantee you will receive full points. The points you receive for the Peer Group Evaluation are calculated by </w:t>
            </w:r>
            <w:proofErr w:type="gramStart"/>
            <w:r>
              <w:rPr>
                <w:sz w:val="22"/>
                <w:szCs w:val="22"/>
              </w:rPr>
              <w:t>multiply</w:t>
            </w:r>
            <w:proofErr w:type="gramEnd"/>
            <w:r>
              <w:rPr>
                <w:sz w:val="22"/>
                <w:szCs w:val="22"/>
              </w:rPr>
              <w:t xml:space="preserve"> the total points possible by the mean percentage contribution score given to you by your teammates on their Peer Group Evaluation form. Scores will be rounded up to the nearest whole point. For example, if the Peer Group Evaluation is worth 30 points and your group members give you an average percentage contribution score of 87%, then you will receive 22 points for the Peer Group Evaluation (30 * 0.87 = 26.1 rounded up to 27).</w:t>
            </w:r>
          </w:p>
          <w:p w14:paraId="3C7687AB" w14:textId="77777777" w:rsidR="007D527C" w:rsidRDefault="007D527C" w:rsidP="007D527C">
            <w:pPr>
              <w:pStyle w:val="Default"/>
              <w:rPr>
                <w:b/>
                <w:bCs/>
                <w:sz w:val="22"/>
                <w:szCs w:val="22"/>
              </w:rPr>
            </w:pPr>
          </w:p>
          <w:p w14:paraId="48AD79B9" w14:textId="2A1C121C" w:rsidR="007D527C" w:rsidRDefault="007D527C" w:rsidP="007D527C">
            <w:pPr>
              <w:pStyle w:val="Default"/>
              <w:rPr>
                <w:b/>
                <w:bCs/>
                <w:color w:val="040404"/>
                <w:sz w:val="22"/>
                <w:szCs w:val="22"/>
              </w:rPr>
            </w:pPr>
            <w:r>
              <w:rPr>
                <w:b/>
                <w:bCs/>
                <w:color w:val="040404"/>
                <w:sz w:val="22"/>
                <w:szCs w:val="22"/>
              </w:rPr>
              <w:t>5.4.7 Resolving Group Conflict</w:t>
            </w:r>
          </w:p>
          <w:p w14:paraId="160E25A3" w14:textId="63723506" w:rsidR="00EB5AE0" w:rsidRPr="00374C4E" w:rsidRDefault="007D527C" w:rsidP="00374C4E">
            <w:pPr>
              <w:pStyle w:val="Default"/>
            </w:pPr>
            <w:r>
              <w:rPr>
                <w:sz w:val="22"/>
                <w:szCs w:val="22"/>
              </w:rPr>
              <w:t xml:space="preserve">I reserve the right to resolve group conflict by applying grade penalties or adjustments as necessary given the nature of the discord among those involved. Students will always be notified via email, without delay, if they incur a grade penalty of any kind. Ideally, I hope not to apply any grade adjustments, but rather, I hope to address problems through mediation or changes in group membership. Therefore, please notify the instructor immediately if you suspect that you have group member(s) who are not pulling their weight or if you are unhappy with your group for any other reason. </w:t>
            </w:r>
            <w:proofErr w:type="gramStart"/>
            <w:r>
              <w:rPr>
                <w:sz w:val="22"/>
                <w:szCs w:val="22"/>
              </w:rPr>
              <w:t>In order to</w:t>
            </w:r>
            <w:proofErr w:type="gramEnd"/>
            <w:r>
              <w:rPr>
                <w:sz w:val="22"/>
                <w:szCs w:val="22"/>
              </w:rPr>
              <w:t xml:space="preserve"> seek the removal of a classmate from your group, you must submit a written petition to the instructor. All other group members must sign this document and state the reasons why you are requesting the removal of this individual. If you wish to be removed from a group, you must submit a written petition outlining the reasons for your request. All requests to leave a group or petition to remove a member are due no later than one week before the first round of group research is to be presented. Ultimately, it is the instructor’s decision </w:t>
            </w:r>
            <w:proofErr w:type="gramStart"/>
            <w:r>
              <w:rPr>
                <w:sz w:val="22"/>
                <w:szCs w:val="22"/>
              </w:rPr>
              <w:t>whether or not</w:t>
            </w:r>
            <w:proofErr w:type="gramEnd"/>
            <w:r>
              <w:rPr>
                <w:sz w:val="22"/>
                <w:szCs w:val="22"/>
              </w:rPr>
              <w:t xml:space="preserve"> to modify the membership of the group.</w:t>
            </w:r>
          </w:p>
        </w:tc>
      </w:tr>
    </w:tbl>
    <w:p w14:paraId="463D8614" w14:textId="150209CC" w:rsidR="00EB5AE0" w:rsidRPr="00EB5AE0" w:rsidRDefault="00EB5AE0" w:rsidP="00EB5AE0">
      <w:pPr>
        <w:pStyle w:val="Heading2"/>
      </w:pPr>
      <w:r>
        <w:lastRenderedPageBreak/>
        <w:t>Discussions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7BA85C53" w14:textId="682FA32A" w:rsidR="00A73316" w:rsidRDefault="00FF60A6" w:rsidP="000F3624">
            <w:pPr>
              <w:rPr>
                <w:rFonts w:ascii="Calibri" w:eastAsia="Tahoma" w:hAnsi="Calibri" w:cs="Calibri"/>
                <w:color w:val="000000"/>
              </w:rPr>
            </w:pPr>
            <w:r>
              <w:rPr>
                <w:rFonts w:ascii="Calibri" w:eastAsia="Tahoma" w:hAnsi="Calibri" w:cs="Calibri"/>
                <w:color w:val="000000"/>
              </w:rPr>
              <w:t>Select</w:t>
            </w:r>
            <w:r w:rsidR="00A112A2" w:rsidRPr="00A17F5A">
              <w:rPr>
                <w:rFonts w:ascii="Calibri" w:eastAsia="Tahoma" w:hAnsi="Calibri" w:cs="Calibri"/>
                <w:color w:val="000000"/>
              </w:rPr>
              <w:t xml:space="preserve"> learning</w:t>
            </w:r>
            <w:r w:rsidR="0088573E">
              <w:rPr>
                <w:rFonts w:ascii="Calibri" w:eastAsia="Tahoma" w:hAnsi="Calibri" w:cs="Calibri"/>
                <w:color w:val="000000"/>
              </w:rPr>
              <w:t xml:space="preserve"> module</w:t>
            </w:r>
            <w:r>
              <w:rPr>
                <w:rFonts w:ascii="Calibri" w:eastAsia="Tahoma" w:hAnsi="Calibri" w:cs="Calibri"/>
                <w:color w:val="000000"/>
              </w:rPr>
              <w:t>s</w:t>
            </w:r>
            <w:r w:rsidR="0088573E">
              <w:rPr>
                <w:rFonts w:ascii="Calibri" w:eastAsia="Tahoma" w:hAnsi="Calibri" w:cs="Calibri"/>
                <w:color w:val="000000"/>
              </w:rPr>
              <w:t xml:space="preserve"> </w:t>
            </w:r>
            <w:r w:rsidR="00A112A2" w:rsidRPr="00A17F5A">
              <w:rPr>
                <w:rFonts w:ascii="Calibri" w:eastAsia="Tahoma" w:hAnsi="Calibri" w:cs="Calibri"/>
                <w:color w:val="000000"/>
              </w:rPr>
              <w:t>require a posting to the discussion board and responses to at least two (2) of your classmates' postings.</w:t>
            </w:r>
            <w:r>
              <w:rPr>
                <w:rFonts w:ascii="Calibri" w:eastAsia="Tahoma" w:hAnsi="Calibri" w:cs="Calibri"/>
                <w:color w:val="000000"/>
              </w:rPr>
              <w:t xml:space="preserve"> You will see assigned discussions and their point values </w:t>
            </w:r>
            <w:proofErr w:type="gramStart"/>
            <w:r>
              <w:rPr>
                <w:rFonts w:ascii="Calibri" w:eastAsia="Tahoma" w:hAnsi="Calibri" w:cs="Calibri"/>
                <w:color w:val="000000"/>
              </w:rPr>
              <w:t>in</w:t>
            </w:r>
            <w:proofErr w:type="gramEnd"/>
            <w:r>
              <w:rPr>
                <w:rFonts w:ascii="Calibri" w:eastAsia="Tahoma" w:hAnsi="Calibri" w:cs="Calibri"/>
                <w:color w:val="000000"/>
              </w:rPr>
              <w:t xml:space="preserve"> Canvas.</w:t>
            </w:r>
            <w:r w:rsidR="00A112A2" w:rsidRPr="00A17F5A">
              <w:rPr>
                <w:rFonts w:ascii="Calibri" w:eastAsia="Tahoma" w:hAnsi="Calibri" w:cs="Calibri"/>
                <w:color w:val="000000"/>
              </w:rPr>
              <w:t xml:space="preserve"> </w:t>
            </w:r>
            <w:r w:rsidR="0088573E">
              <w:rPr>
                <w:rFonts w:ascii="Calibri" w:eastAsia="Tahoma" w:hAnsi="Calibri" w:cs="Calibri"/>
                <w:color w:val="000000"/>
              </w:rPr>
              <w:t xml:space="preserve">The purpose of the discussion </w:t>
            </w:r>
            <w:r w:rsidR="00A73316">
              <w:rPr>
                <w:rFonts w:ascii="Calibri" w:eastAsia="Tahoma" w:hAnsi="Calibri" w:cs="Calibri"/>
                <w:color w:val="000000"/>
              </w:rPr>
              <w:t xml:space="preserve">posts </w:t>
            </w:r>
            <w:r w:rsidR="0052787E">
              <w:rPr>
                <w:rFonts w:ascii="Calibri" w:eastAsia="Tahoma" w:hAnsi="Calibri" w:cs="Calibri"/>
                <w:color w:val="000000"/>
              </w:rPr>
              <w:t>is my best attempt to</w:t>
            </w:r>
            <w:r w:rsidR="00A73316">
              <w:rPr>
                <w:rFonts w:ascii="Calibri" w:eastAsia="Tahoma" w:hAnsi="Calibri" w:cs="Calibri"/>
                <w:color w:val="000000"/>
              </w:rPr>
              <w:t xml:space="preserve"> replicate the peer-to-peer learning that would take place in an in-person classroom setting.</w:t>
            </w:r>
          </w:p>
          <w:p w14:paraId="42FE0547" w14:textId="77777777" w:rsidR="00A73316" w:rsidRDefault="00A73316" w:rsidP="000F3624">
            <w:pPr>
              <w:rPr>
                <w:rFonts w:ascii="Calibri" w:eastAsia="Tahoma" w:hAnsi="Calibri" w:cs="Calibri"/>
                <w:color w:val="000000"/>
              </w:rPr>
            </w:pPr>
          </w:p>
          <w:p w14:paraId="3DD99CE6" w14:textId="428548BF" w:rsidR="00EF4CA6" w:rsidRDefault="00A112A2" w:rsidP="000F3624">
            <w:pPr>
              <w:rPr>
                <w:rFonts w:ascii="Calibri" w:eastAsia="Tahoma" w:hAnsi="Calibri" w:cs="Calibri"/>
                <w:color w:val="000000"/>
              </w:rPr>
            </w:pPr>
            <w:r w:rsidRPr="00A17F5A">
              <w:rPr>
                <w:rFonts w:ascii="Calibri" w:eastAsia="Tahoma" w:hAnsi="Calibri" w:cs="Calibri"/>
                <w:color w:val="000000"/>
              </w:rPr>
              <w:t xml:space="preserve">Postings will be evaluated on the quality of the postings and your response to classmates' postings. Participation </w:t>
            </w:r>
            <w:r w:rsidR="00A17F5A">
              <w:rPr>
                <w:rFonts w:ascii="Calibri" w:eastAsia="Tahoma" w:hAnsi="Calibri" w:cs="Calibri"/>
                <w:color w:val="000000"/>
              </w:rPr>
              <w:t>in assigned</w:t>
            </w:r>
            <w:r w:rsidRPr="00A17F5A">
              <w:rPr>
                <w:rFonts w:ascii="Calibri" w:eastAsia="Tahoma" w:hAnsi="Calibri" w:cs="Calibri"/>
                <w:color w:val="000000"/>
              </w:rPr>
              <w:t xml:space="preserve"> discussion boards is required and postings will be evaluated per board using the scale as displayed below. The discussion assignments (i.e. participation) will be worth a total of </w:t>
            </w:r>
            <w:r w:rsidR="00F87732">
              <w:rPr>
                <w:rFonts w:ascii="Calibri" w:eastAsia="Tahoma" w:hAnsi="Calibri" w:cs="Calibri"/>
                <w:color w:val="000000"/>
              </w:rPr>
              <w:t xml:space="preserve">200 </w:t>
            </w:r>
            <w:r w:rsidRPr="00A17F5A">
              <w:rPr>
                <w:rFonts w:ascii="Calibri" w:eastAsia="Tahoma" w:hAnsi="Calibri" w:cs="Calibri"/>
                <w:color w:val="000000"/>
              </w:rPr>
              <w:t>points out of 1,</w:t>
            </w:r>
            <w:r w:rsidR="002D37C5">
              <w:rPr>
                <w:rFonts w:ascii="Calibri" w:eastAsia="Tahoma" w:hAnsi="Calibri" w:cs="Calibri"/>
                <w:color w:val="000000"/>
              </w:rPr>
              <w:t>1</w:t>
            </w:r>
            <w:r w:rsidRPr="00A17F5A">
              <w:rPr>
                <w:rFonts w:ascii="Calibri" w:eastAsia="Tahoma" w:hAnsi="Calibri" w:cs="Calibri"/>
                <w:color w:val="000000"/>
              </w:rPr>
              <w:t>00 points total for the class.</w:t>
            </w:r>
          </w:p>
          <w:p w14:paraId="5F6897FC" w14:textId="77777777" w:rsidR="001D5E8A" w:rsidRPr="001D5E8A" w:rsidRDefault="001D5E8A" w:rsidP="000F3624">
            <w:pPr>
              <w:rPr>
                <w:rFonts w:ascii="Calibri" w:eastAsia="Tahoma" w:hAnsi="Calibri" w:cs="Calibri"/>
                <w:color w:val="000000"/>
              </w:rPr>
            </w:pPr>
          </w:p>
          <w:p w14:paraId="7A1B57E6" w14:textId="77777777" w:rsidR="00EF4CA6" w:rsidRDefault="00EF4CA6" w:rsidP="000F3624">
            <w:pPr>
              <w:rPr>
                <w:rFonts w:ascii="Calibri" w:hAnsi="Calibri" w:cs="Calibri"/>
              </w:rPr>
            </w:pPr>
            <w:r w:rsidRPr="00943046">
              <w:rPr>
                <w:rFonts w:ascii="Calibri" w:hAnsi="Calibri" w:cs="Calibri"/>
                <w:b/>
                <w:bCs/>
              </w:rPr>
              <w:t>0 Points</w:t>
            </w:r>
            <w:r>
              <w:rPr>
                <w:rFonts w:ascii="Calibri" w:hAnsi="Calibri" w:cs="Calibri"/>
              </w:rPr>
              <w:t xml:space="preserve"> = Student did NOT respond to the assigned discussion post.</w:t>
            </w:r>
          </w:p>
          <w:p w14:paraId="0789FC97" w14:textId="77777777" w:rsidR="001D1EEE" w:rsidRDefault="001D1EEE" w:rsidP="000F3624">
            <w:pPr>
              <w:rPr>
                <w:rFonts w:ascii="Calibri" w:hAnsi="Calibri" w:cs="Calibri"/>
              </w:rPr>
            </w:pPr>
          </w:p>
          <w:p w14:paraId="50A59739" w14:textId="7B16637D" w:rsidR="00EF4CA6" w:rsidRDefault="00EF4CA6" w:rsidP="000F3624">
            <w:pPr>
              <w:rPr>
                <w:rFonts w:ascii="Calibri" w:hAnsi="Calibri" w:cs="Calibri"/>
              </w:rPr>
            </w:pPr>
            <w:r w:rsidRPr="00943046">
              <w:rPr>
                <w:rFonts w:ascii="Calibri" w:hAnsi="Calibri" w:cs="Calibri"/>
                <w:b/>
                <w:bCs/>
              </w:rPr>
              <w:t xml:space="preserve">10 points </w:t>
            </w:r>
            <w:r>
              <w:rPr>
                <w:rFonts w:ascii="Calibri" w:hAnsi="Calibri" w:cs="Calibri"/>
              </w:rPr>
              <w:t xml:space="preserve">= Student responded to the </w:t>
            </w:r>
            <w:r w:rsidR="00913309">
              <w:rPr>
                <w:rFonts w:ascii="Calibri" w:hAnsi="Calibri" w:cs="Calibri"/>
              </w:rPr>
              <w:t>post but</w:t>
            </w:r>
            <w:r>
              <w:rPr>
                <w:rFonts w:ascii="Calibri" w:hAnsi="Calibri" w:cs="Calibri"/>
              </w:rPr>
              <w:t xml:space="preserve"> did NOT respond to at least two (2) other classmates</w:t>
            </w:r>
            <w:r w:rsidR="001D1EEE">
              <w:rPr>
                <w:rFonts w:ascii="Calibri" w:hAnsi="Calibri" w:cs="Calibri"/>
              </w:rPr>
              <w:t>’ posts.</w:t>
            </w:r>
          </w:p>
          <w:p w14:paraId="38E8CC75" w14:textId="77777777" w:rsidR="001D1EEE" w:rsidRDefault="001D1EEE" w:rsidP="000F3624">
            <w:pPr>
              <w:rPr>
                <w:rFonts w:ascii="Calibri" w:hAnsi="Calibri" w:cs="Calibri"/>
              </w:rPr>
            </w:pPr>
          </w:p>
          <w:p w14:paraId="16BB9D03" w14:textId="2795063B" w:rsidR="001D1EEE" w:rsidRDefault="001D1EEE" w:rsidP="000F3624">
            <w:pPr>
              <w:rPr>
                <w:rFonts w:ascii="Calibri" w:hAnsi="Calibri" w:cs="Calibri"/>
              </w:rPr>
            </w:pPr>
            <w:r w:rsidRPr="00943046">
              <w:rPr>
                <w:rFonts w:ascii="Calibri" w:hAnsi="Calibri" w:cs="Calibri"/>
                <w:b/>
                <w:bCs/>
              </w:rPr>
              <w:t>20 points</w:t>
            </w:r>
            <w:r>
              <w:rPr>
                <w:rFonts w:ascii="Calibri" w:hAnsi="Calibri" w:cs="Calibri"/>
              </w:rPr>
              <w:t xml:space="preserve"> = Student responded to the </w:t>
            </w:r>
            <w:r w:rsidR="00913309">
              <w:rPr>
                <w:rFonts w:ascii="Calibri" w:hAnsi="Calibri" w:cs="Calibri"/>
              </w:rPr>
              <w:t>post AND</w:t>
            </w:r>
            <w:r>
              <w:rPr>
                <w:rFonts w:ascii="Calibri" w:hAnsi="Calibri" w:cs="Calibri"/>
              </w:rPr>
              <w:t xml:space="preserve"> responded to at least two (2) other classmates posts.</w:t>
            </w:r>
          </w:p>
          <w:p w14:paraId="55C916C9" w14:textId="77777777" w:rsidR="001D1EEE" w:rsidRDefault="001D1EEE" w:rsidP="000F3624">
            <w:pPr>
              <w:rPr>
                <w:rFonts w:ascii="Calibri" w:hAnsi="Calibri" w:cs="Calibri"/>
              </w:rPr>
            </w:pPr>
          </w:p>
          <w:p w14:paraId="41D21CAB" w14:textId="028A55AE" w:rsidR="00C96D8C" w:rsidRDefault="001D1EEE" w:rsidP="000F3624">
            <w:pPr>
              <w:rPr>
                <w:rFonts w:ascii="Calibri" w:hAnsi="Calibri" w:cs="Calibri"/>
              </w:rPr>
            </w:pPr>
            <w:r>
              <w:rPr>
                <w:rFonts w:ascii="Calibri" w:hAnsi="Calibri" w:cs="Calibri"/>
              </w:rPr>
              <w:t xml:space="preserve">All </w:t>
            </w:r>
            <w:r w:rsidR="00D031B1">
              <w:rPr>
                <w:rFonts w:ascii="Calibri" w:hAnsi="Calibri" w:cs="Calibri"/>
              </w:rPr>
              <w:t xml:space="preserve">initial </w:t>
            </w:r>
            <w:r>
              <w:rPr>
                <w:rFonts w:ascii="Calibri" w:hAnsi="Calibri" w:cs="Calibri"/>
              </w:rPr>
              <w:t xml:space="preserve">postings are due by 11:59 p.m. </w:t>
            </w:r>
            <w:r w:rsidR="00943046">
              <w:rPr>
                <w:rFonts w:ascii="Calibri" w:hAnsi="Calibri" w:cs="Calibri"/>
              </w:rPr>
              <w:t>on the</w:t>
            </w:r>
            <w:r w:rsidR="00D031B1">
              <w:rPr>
                <w:rFonts w:ascii="Calibri" w:hAnsi="Calibri" w:cs="Calibri"/>
              </w:rPr>
              <w:t xml:space="preserve"> Friday </w:t>
            </w:r>
            <w:r w:rsidR="00943046">
              <w:rPr>
                <w:rFonts w:ascii="Calibri" w:hAnsi="Calibri" w:cs="Calibri"/>
              </w:rPr>
              <w:t>of the week in which the discussion assignment was given.</w:t>
            </w:r>
            <w:r w:rsidR="00D031B1">
              <w:rPr>
                <w:rFonts w:ascii="Calibri" w:hAnsi="Calibri" w:cs="Calibri"/>
              </w:rPr>
              <w:t xml:space="preserve"> Replies are due by 11:59 p.m. on the Sunday of the week in which the assignment was given.</w:t>
            </w:r>
          </w:p>
          <w:p w14:paraId="39E68691" w14:textId="77777777" w:rsidR="00C96D8C" w:rsidRDefault="00C96D8C" w:rsidP="000F3624">
            <w:pPr>
              <w:rPr>
                <w:rFonts w:ascii="Calibri" w:hAnsi="Calibri" w:cs="Calibri"/>
              </w:rPr>
            </w:pPr>
          </w:p>
          <w:p w14:paraId="64480AB3" w14:textId="77777777" w:rsidR="001D1EEE" w:rsidRDefault="00C678E7" w:rsidP="000F3624">
            <w:pPr>
              <w:rPr>
                <w:rFonts w:ascii="Calibri" w:hAnsi="Calibri" w:cs="Calibri"/>
              </w:rPr>
            </w:pPr>
            <w:r>
              <w:rPr>
                <w:rFonts w:ascii="Calibri" w:hAnsi="Calibri" w:cs="Calibri"/>
              </w:rPr>
              <w:t>Partial points may be awarded, in addition to extra credit, depending on the quality of the posts.</w:t>
            </w:r>
            <w:r w:rsidR="00C96D8C">
              <w:rPr>
                <w:rFonts w:ascii="Calibri" w:hAnsi="Calibri" w:cs="Calibri"/>
              </w:rPr>
              <w:t xml:space="preserve"> Partial points are awarded at the instructor’s discretion.</w:t>
            </w:r>
          </w:p>
          <w:p w14:paraId="4E6676D6" w14:textId="77777777" w:rsidR="00C96D8C" w:rsidRDefault="00C96D8C" w:rsidP="000F3624">
            <w:pPr>
              <w:rPr>
                <w:rFonts w:ascii="Calibri" w:hAnsi="Calibri" w:cs="Calibri"/>
              </w:rPr>
            </w:pPr>
          </w:p>
          <w:p w14:paraId="2C5FD9FA" w14:textId="6CA62507" w:rsidR="00C96D8C" w:rsidRPr="00A17F5A" w:rsidRDefault="00D031B1" w:rsidP="000F3624">
            <w:pPr>
              <w:rPr>
                <w:rFonts w:ascii="Calibri" w:hAnsi="Calibri" w:cs="Calibri"/>
              </w:rPr>
            </w:pPr>
            <w:r>
              <w:rPr>
                <w:rFonts w:ascii="Calibri" w:hAnsi="Calibri" w:cs="Calibri"/>
              </w:rPr>
              <w:t>Discussions are 20 pts each.</w:t>
            </w: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12D0C7D7" w14:textId="77777777" w:rsidR="008A4C6C" w:rsidRDefault="008A4C6C" w:rsidP="008A4C6C">
            <w:pPr>
              <w:jc w:val="both"/>
            </w:pPr>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6E8F5141" w14:textId="77777777" w:rsidR="008A4C6C" w:rsidRDefault="008A4C6C" w:rsidP="008A4C6C">
            <w:pPr>
              <w:jc w:val="both"/>
            </w:pPr>
          </w:p>
          <w:p w14:paraId="0B2D15C4" w14:textId="77777777" w:rsidR="008A4C6C" w:rsidRDefault="008A4C6C" w:rsidP="008A4C6C">
            <w:pPr>
              <w:jc w:val="both"/>
            </w:pPr>
            <w:r>
              <w:t>Pro Events connect you to:</w:t>
            </w:r>
          </w:p>
          <w:p w14:paraId="5BA8AA16" w14:textId="77777777" w:rsidR="008A4C6C" w:rsidRDefault="008A4C6C" w:rsidP="008A4C6C">
            <w:pPr>
              <w:pStyle w:val="ListParagraph"/>
              <w:numPr>
                <w:ilvl w:val="0"/>
                <w:numId w:val="6"/>
              </w:numPr>
              <w:overflowPunct w:val="0"/>
              <w:autoSpaceDE w:val="0"/>
              <w:autoSpaceDN w:val="0"/>
              <w:adjustRightInd w:val="0"/>
              <w:jc w:val="both"/>
              <w:textAlignment w:val="baseline"/>
            </w:pPr>
            <w:r w:rsidRPr="008135A2">
              <w:rPr>
                <w:i/>
              </w:rPr>
              <w:t>Campus</w:t>
            </w:r>
            <w:r>
              <w:t xml:space="preserve"> (e.g., academic coaching, student clubs</w:t>
            </w:r>
            <w:proofErr w:type="gramStart"/>
            <w:r>
              <w:t>);</w:t>
            </w:r>
            <w:proofErr w:type="gramEnd"/>
          </w:p>
          <w:p w14:paraId="7091FC6F" w14:textId="77777777" w:rsidR="008A4C6C" w:rsidRDefault="008A4C6C" w:rsidP="008A4C6C">
            <w:pPr>
              <w:pStyle w:val="ListParagraph"/>
              <w:numPr>
                <w:ilvl w:val="0"/>
                <w:numId w:val="6"/>
              </w:numPr>
              <w:overflowPunct w:val="0"/>
              <w:autoSpaceDE w:val="0"/>
              <w:autoSpaceDN w:val="0"/>
              <w:adjustRightInd w:val="0"/>
              <w:jc w:val="both"/>
              <w:textAlignment w:val="baseline"/>
            </w:pPr>
            <w:r w:rsidRPr="008135A2">
              <w:rPr>
                <w:i/>
              </w:rPr>
              <w:t>Community</w:t>
            </w:r>
            <w:r>
              <w:t xml:space="preserve"> (e.g., Rotary, Business Council): and</w:t>
            </w:r>
          </w:p>
          <w:p w14:paraId="2B8E247D" w14:textId="77777777" w:rsidR="008A4C6C" w:rsidRDefault="008A4C6C" w:rsidP="008A4C6C">
            <w:pPr>
              <w:pStyle w:val="ListParagraph"/>
              <w:numPr>
                <w:ilvl w:val="0"/>
                <w:numId w:val="6"/>
              </w:numPr>
              <w:overflowPunct w:val="0"/>
              <w:autoSpaceDE w:val="0"/>
              <w:autoSpaceDN w:val="0"/>
              <w:adjustRightInd w:val="0"/>
              <w:jc w:val="both"/>
              <w:textAlignment w:val="baseline"/>
            </w:pPr>
            <w:r w:rsidRPr="008135A2">
              <w:rPr>
                <w:i/>
              </w:rPr>
              <w:t>Careers</w:t>
            </w:r>
            <w:r>
              <w:t xml:space="preserve"> (e.g., internships, networking).</w:t>
            </w:r>
          </w:p>
          <w:p w14:paraId="071A9420" w14:textId="77777777" w:rsidR="008A4C6C" w:rsidRDefault="008A4C6C" w:rsidP="008A4C6C">
            <w:pPr>
              <w:jc w:val="both"/>
            </w:pPr>
          </w:p>
          <w:p w14:paraId="21B13265" w14:textId="77777777" w:rsidR="008A4C6C" w:rsidRPr="000E1EAC" w:rsidRDefault="008A4C6C" w:rsidP="008A4C6C">
            <w:pPr>
              <w:jc w:val="both"/>
            </w:pPr>
            <w:r>
              <w:t xml:space="preserve">As a Sentry School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25E70AF5" w14:textId="77777777" w:rsidR="008A4C6C" w:rsidRPr="000E1EAC" w:rsidRDefault="008A4C6C" w:rsidP="008A4C6C">
            <w:pPr>
              <w:jc w:val="both"/>
            </w:pPr>
          </w:p>
          <w:p w14:paraId="2B9C30AC" w14:textId="77777777" w:rsidR="008A4C6C" w:rsidRDefault="008A4C6C" w:rsidP="008A4C6C">
            <w:pPr>
              <w:jc w:val="both"/>
            </w:pPr>
            <w:r w:rsidRPr="00081FB6">
              <w:t xml:space="preserve">Find the Pro Events calendar in the new virtual C2C!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r>
              <w:t xml:space="preserve">  </w:t>
            </w:r>
            <w:r w:rsidRPr="00081FB6">
              <w:t xml:space="preserve">Later in the semester, </w:t>
            </w:r>
            <w:r>
              <w:t>you will receive</w:t>
            </w:r>
            <w:r w:rsidRPr="00081FB6">
              <w:t xml:space="preserve"> instructions on how to request that your Pro Events attendance credits be applied to your Sentry School classes with Pro Events requirements</w:t>
            </w:r>
            <w:r>
              <w:t>.</w:t>
            </w:r>
          </w:p>
          <w:p w14:paraId="2203FDE5" w14:textId="77777777" w:rsidR="008A4C6C" w:rsidRDefault="008A4C6C" w:rsidP="008A4C6C"/>
          <w:p w14:paraId="0E2FF1A4" w14:textId="4DCD1D88" w:rsidR="008A4C6C" w:rsidRPr="000E1EAC" w:rsidRDefault="008A4C6C" w:rsidP="008A4C6C">
            <w:pPr>
              <w:jc w:val="both"/>
            </w:pPr>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Pr>
                <w:b/>
              </w:rPr>
              <w:t>Oct. 27</w:t>
            </w:r>
            <w:r w:rsidRPr="000E1EAC">
              <w:t xml:space="preserve">; a second event must be before the end-of-semester </w:t>
            </w:r>
            <w:r>
              <w:t xml:space="preserve">cut-off </w:t>
            </w:r>
            <w:r>
              <w:br/>
            </w:r>
            <w:r w:rsidRPr="000E1EAC">
              <w:t>(</w:t>
            </w:r>
            <w:r>
              <w:rPr>
                <w:b/>
              </w:rPr>
              <w:t>Dec. 15</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t>10</w:t>
            </w:r>
            <w:r w:rsidRPr="000E1EAC">
              <w:t xml:space="preserve"> points towards your final grade.</w:t>
            </w:r>
          </w:p>
          <w:p w14:paraId="6055E3F0" w14:textId="77777777" w:rsidR="008A4C6C" w:rsidRPr="000E1EAC" w:rsidRDefault="008A4C6C" w:rsidP="008A4C6C"/>
          <w:p w14:paraId="5A165357" w14:textId="77777777" w:rsidR="008A4C6C" w:rsidRPr="00E77769" w:rsidRDefault="008A4C6C" w:rsidP="008A4C6C">
            <w:pPr>
              <w:jc w:val="both"/>
            </w:pPr>
            <w:r w:rsidRPr="00B64C1D">
              <w:t>You may earn Pro Events cre</w:t>
            </w:r>
            <w:r>
              <w:t xml:space="preserve">dits by attending both live Zoom events and in-person events.  </w:t>
            </w:r>
            <w:r w:rsidRPr="00B64C1D">
              <w:t xml:space="preserve">For maximum schedule flexibility, check out the Anderson Center Canvas page for details on </w:t>
            </w:r>
            <w:r>
              <w:t>“</w:t>
            </w:r>
            <w:r w:rsidRPr="00B64C1D">
              <w:t xml:space="preserve">Create </w:t>
            </w:r>
            <w:r w:rsidRPr="00B64C1D">
              <w:lastRenderedPageBreak/>
              <w:t>Your Own</w:t>
            </w:r>
            <w:r>
              <w:t>”</w:t>
            </w:r>
            <w:r w:rsidRPr="00B64C1D">
              <w:t xml:space="preserve"> events</w:t>
            </w:r>
            <w:r>
              <w:t xml:space="preserve"> and the “Lunch with a Leader” program.  “Create Your Own” events include</w:t>
            </w:r>
            <w:r w:rsidRPr="00E77769">
              <w:t xml:space="preserve"> meet</w:t>
            </w:r>
            <w:r>
              <w:t>ings</w:t>
            </w:r>
            <w:r w:rsidRPr="00E77769">
              <w:t xml:space="preserve"> with Career Advising, Financial Coaching or Academic Coaching</w:t>
            </w:r>
            <w:r>
              <w:t xml:space="preserve"> staff</w:t>
            </w:r>
            <w:r w:rsidRPr="00E77769">
              <w:t xml:space="preserve">.  </w:t>
            </w:r>
            <w:r>
              <w:t xml:space="preserve">The </w:t>
            </w:r>
            <w:r w:rsidRPr="00E77769">
              <w:t xml:space="preserve">“Lunch </w:t>
            </w:r>
            <w:r>
              <w:t>with</w:t>
            </w:r>
            <w:r w:rsidRPr="00E77769">
              <w:t xml:space="preserve"> a Leader” program allows you to set up a lunch (virtual or in-person) with a business expert to learn more about their industry, </w:t>
            </w:r>
            <w:proofErr w:type="gramStart"/>
            <w:r w:rsidRPr="00E77769">
              <w:t>company</w:t>
            </w:r>
            <w:proofErr w:type="gramEnd"/>
            <w:r w:rsidRPr="00E77769">
              <w:t xml:space="preserve"> and profession.</w:t>
            </w:r>
          </w:p>
          <w:p w14:paraId="258812B0" w14:textId="77777777" w:rsidR="008A4C6C" w:rsidRPr="00B64C1D" w:rsidRDefault="008A4C6C" w:rsidP="008A4C6C">
            <w:pPr>
              <w:jc w:val="both"/>
            </w:pPr>
          </w:p>
          <w:p w14:paraId="7041BADC" w14:textId="77777777" w:rsidR="008A4C6C" w:rsidRPr="00B64C1D" w:rsidRDefault="008A4C6C" w:rsidP="008A4C6C">
            <w:pPr>
              <w:jc w:val="both"/>
              <w:rPr>
                <w:b/>
                <w:bCs/>
              </w:rPr>
            </w:pPr>
            <w:r>
              <w:rPr>
                <w:b/>
                <w:bCs/>
              </w:rPr>
              <w:t xml:space="preserve">Only </w:t>
            </w:r>
            <w:r w:rsidRPr="00B64C1D">
              <w:rPr>
                <w:b/>
                <w:bCs/>
              </w:rPr>
              <w:t>students registered for 100% online or branch-campus classes have access to Pro Events recordings.</w:t>
            </w:r>
            <w:r w:rsidRPr="00B64C1D">
              <w:t xml:space="preserve">  The number of videos available will be pro-rated based on the number of such courses in which you are enrolled.  Video events must be completed one week before the general Pro Events cut-offs.  </w:t>
            </w:r>
            <w:r w:rsidRPr="00B64C1D">
              <w:rPr>
                <w:b/>
                <w:bCs/>
              </w:rPr>
              <w:t xml:space="preserve">For </w:t>
            </w:r>
            <w:r>
              <w:rPr>
                <w:b/>
                <w:bCs/>
              </w:rPr>
              <w:t>Fall 2023</w:t>
            </w:r>
            <w:r w:rsidRPr="00B64C1D">
              <w:rPr>
                <w:b/>
                <w:bCs/>
              </w:rPr>
              <w:t xml:space="preserve">, the video deadlines are </w:t>
            </w:r>
            <w:r>
              <w:rPr>
                <w:b/>
                <w:bCs/>
              </w:rPr>
              <w:t>Oct. 20</w:t>
            </w:r>
            <w:r w:rsidRPr="00B64C1D">
              <w:rPr>
                <w:b/>
                <w:bCs/>
              </w:rPr>
              <w:t xml:space="preserve"> for the first half-semester and </w:t>
            </w:r>
            <w:r>
              <w:rPr>
                <w:b/>
                <w:bCs/>
              </w:rPr>
              <w:t>Dec. 8</w:t>
            </w:r>
            <w:r w:rsidRPr="00B64C1D">
              <w:rPr>
                <w:b/>
                <w:bCs/>
              </w:rPr>
              <w:t xml:space="preserve"> for the second half-semester.</w:t>
            </w:r>
          </w:p>
          <w:p w14:paraId="24AA6A5B" w14:textId="77777777" w:rsidR="008A4C6C" w:rsidRDefault="008A4C6C" w:rsidP="008A4C6C">
            <w:pPr>
              <w:jc w:val="both"/>
            </w:pPr>
          </w:p>
          <w:p w14:paraId="38BEF635" w14:textId="77777777" w:rsidR="008A4C6C" w:rsidRPr="000E1EAC" w:rsidRDefault="008A4C6C" w:rsidP="008A4C6C">
            <w:pPr>
              <w:jc w:val="both"/>
            </w:pPr>
            <w:r w:rsidRPr="000E1EAC">
              <w:t xml:space="preserve">Attendance at </w:t>
            </w:r>
            <w:r>
              <w:t>Pro</w:t>
            </w:r>
            <w:r w:rsidRPr="000E1EAC">
              <w:t xml:space="preserve"> Events will be </w:t>
            </w:r>
            <w:r>
              <w:t xml:space="preserve">confirmed within the Pro Events Tracker in the virtual C2C.  Please allow a week for confirmation of attendance at events held outside the Sentry School, such as Career Services events.  If you have a question about Pro Events attendance, please email </w:t>
            </w:r>
            <w:hyperlink r:id="rId25" w:history="1">
              <w:r w:rsidRPr="00CC6434">
                <w:rPr>
                  <w:rStyle w:val="Hyperlink"/>
                </w:rPr>
                <w:t>proevents@uwsp.edu</w:t>
              </w:r>
            </w:hyperlink>
            <w:r>
              <w:t xml:space="preserve"> .</w:t>
            </w:r>
          </w:p>
          <w:p w14:paraId="10F81E3B" w14:textId="77777777" w:rsidR="008A4C6C" w:rsidRPr="000E1EAC" w:rsidRDefault="008A4C6C" w:rsidP="008A4C6C">
            <w:pPr>
              <w:jc w:val="both"/>
            </w:pPr>
          </w:p>
          <w:p w14:paraId="4DF16E71" w14:textId="19AC8225" w:rsidR="000F044E" w:rsidRPr="000F044E" w:rsidRDefault="008A4C6C" w:rsidP="008A4C6C">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w:t>
            </w:r>
            <w:r w:rsidRPr="00251A4B">
              <w:rPr>
                <w:rFonts w:cstheme="minorHAnsi"/>
              </w:rPr>
              <w:lastRenderedPageBreak/>
              <w:t xml:space="preserve">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8"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9" w:history="1">
              <w:r w:rsidR="0092128F" w:rsidRPr="00266CAC">
                <w:rPr>
                  <w:rStyle w:val="Hyperlink"/>
                </w:rPr>
                <w:t>www.uwsp.edu/drc</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6E3499E0"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hyperlink r:id="rId31" w:history="1">
                <w:r w:rsidR="00FF1635" w:rsidRPr="001B2500">
                  <w:rPr>
                    <w:rStyle w:val="Hyperlink"/>
                    <w:rFonts w:cstheme="minorHAnsi"/>
                    <w:szCs w:val="24"/>
                  </w:rPr>
                  <w:t>Equal Opportunity Human Resources</w:t>
                </w:r>
              </w:hyperlink>
            </w:hyperlink>
            <w:r w:rsidR="00FF1635" w:rsidRPr="00C84B15">
              <w:rPr>
                <w:rFonts w:cstheme="minorHAnsi"/>
                <w:sz w:val="24"/>
                <w:szCs w:val="24"/>
              </w:rPr>
              <w:t xml:space="preserve"> </w:t>
            </w:r>
          </w:p>
        </w:tc>
      </w:tr>
    </w:tbl>
    <w:p w14:paraId="07DD2F1A" w14:textId="0C66F8E3" w:rsidR="002B749D" w:rsidRPr="002F7E51" w:rsidRDefault="002B749D" w:rsidP="002B749D">
      <w:pPr>
        <w:pStyle w:val="Heading2"/>
      </w:pPr>
      <w:r>
        <w:t>S</w:t>
      </w:r>
      <w:r w:rsidR="005E1599">
        <w:t>S</w:t>
      </w:r>
      <w:r>
        <w:t>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E9ADBF6" w14:textId="77777777" w:rsidR="00135AF1" w:rsidRDefault="00135AF1" w:rsidP="00135AF1">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65F5362B" w14:textId="77777777" w:rsidR="00135AF1" w:rsidRPr="002B749D" w:rsidRDefault="00135AF1" w:rsidP="00135AF1">
            <w:pPr>
              <w:rPr>
                <w:rFonts w:cstheme="minorHAnsi"/>
              </w:rPr>
            </w:pPr>
          </w:p>
          <w:p w14:paraId="0B2C0C9B" w14:textId="77777777" w:rsidR="00135AF1" w:rsidRDefault="00135AF1" w:rsidP="00135AF1">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Pr>
                <w:rFonts w:cstheme="minorHAnsi"/>
              </w:rPr>
              <w:t xml:space="preserve"> To do so, first go to the</w:t>
            </w:r>
            <w:r>
              <w:t xml:space="preserve"> </w:t>
            </w:r>
            <w:hyperlink r:id="rId32" w:history="1">
              <w:r w:rsidRPr="002C6EB6">
                <w:rPr>
                  <w:rStyle w:val="Hyperlink"/>
                </w:rPr>
                <w:t>Hate Bias Response Team website</w:t>
              </w:r>
            </w:hyperlink>
            <w:r>
              <w:t xml:space="preserve">, </w:t>
            </w:r>
            <w:r>
              <w:rPr>
                <w:rFonts w:cstheme="minorHAnsi"/>
              </w:rPr>
              <w:t xml:space="preserve">then click the button that corresponds to the </w:t>
            </w:r>
            <w:r w:rsidRPr="00BE7751">
              <w:rPr>
                <w:rFonts w:cstheme="minorHAnsi"/>
              </w:rPr>
              <w:t>appropriate</w:t>
            </w:r>
            <w:r>
              <w:rPr>
                <w:rFonts w:cstheme="minorHAnsi"/>
              </w:rPr>
              <w:t xml:space="preserve"> campus, and finally complete and submit the report.</w:t>
            </w:r>
            <w:r w:rsidRPr="002B749D">
              <w:rPr>
                <w:rFonts w:cstheme="minorHAnsi"/>
              </w:rPr>
              <w:t xml:space="preserve"> You may also contact the Dean of Students office directly at </w:t>
            </w:r>
            <w:hyperlink r:id="rId33" w:history="1">
              <w:r w:rsidRPr="002B749D">
                <w:rPr>
                  <w:rStyle w:val="Hyperlink"/>
                  <w:rFonts w:cstheme="minorHAnsi"/>
                </w:rPr>
                <w:t>dos@uwsp.edu</w:t>
              </w:r>
            </w:hyperlink>
            <w:r>
              <w:rPr>
                <w:rStyle w:val="Hyperlink"/>
                <w:rFonts w:cstheme="minorHAnsi"/>
              </w:rPr>
              <w:t>.</w:t>
            </w:r>
            <w:r>
              <w:t xml:space="preserve"> </w:t>
            </w:r>
          </w:p>
          <w:p w14:paraId="33EC48E3" w14:textId="77777777" w:rsidR="00135AF1" w:rsidRDefault="00135AF1" w:rsidP="00135AF1"/>
          <w:p w14:paraId="02F09F14" w14:textId="0AB4F73F" w:rsidR="00135AF1" w:rsidRPr="00C84B15" w:rsidRDefault="00135AF1" w:rsidP="00135AF1">
            <w:pPr>
              <w:rPr>
                <w:rFonts w:cstheme="minorHAnsi"/>
                <w:sz w:val="24"/>
                <w:szCs w:val="24"/>
              </w:rPr>
            </w:pPr>
            <w:r>
              <w:t xml:space="preserve">Further information on UWSP’s commitment to an inclusive campus can be found here: </w:t>
            </w:r>
            <w:hyperlink r:id="rId34" w:history="1">
              <w:r>
                <w:rPr>
                  <w:rStyle w:val="Hyperlink"/>
                </w:rPr>
                <w:t>Equity, Diversity, and Inclusion</w:t>
              </w:r>
            </w:hyperlink>
          </w:p>
          <w:p w14:paraId="4B64B9DB" w14:textId="34BBCFA2" w:rsidR="002B749D" w:rsidRPr="00C84B15" w:rsidRDefault="002B749D" w:rsidP="00323956">
            <w:pPr>
              <w:rPr>
                <w:rFonts w:cstheme="minorHAnsi"/>
                <w:sz w:val="24"/>
                <w:szCs w:val="24"/>
              </w:rPr>
            </w:pPr>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5"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30952E5D" w14:textId="77777777" w:rsidR="00B45467" w:rsidRDefault="00B45467" w:rsidP="00B45467">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662069AB" w14:textId="77777777" w:rsidR="00B45467" w:rsidRDefault="00B45467" w:rsidP="00B45467">
            <w:pPr>
              <w:rPr>
                <w:rFonts w:cstheme="minorHAnsi"/>
              </w:rPr>
            </w:pPr>
          </w:p>
          <w:p w14:paraId="0482B4B1" w14:textId="77777777" w:rsidR="00B45467" w:rsidRPr="00D5624E" w:rsidRDefault="00B45467" w:rsidP="00B45467">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w:t>
            </w:r>
            <w:r>
              <w:t xml:space="preserve"> </w:t>
            </w:r>
            <w:r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3568 or visit:</w:t>
            </w:r>
            <w:r w:rsidRPr="00D5624E">
              <w:t xml:space="preserve"> </w:t>
            </w:r>
            <w:hyperlink r:id="rId36" w:history="1">
              <w:r>
                <w:rPr>
                  <w:rStyle w:val="Hyperlink"/>
                  <w:rFonts w:cstheme="minorHAnsi"/>
                </w:rPr>
                <w:t>Tutoring-Learning Center (TLC) at UWSP</w:t>
              </w:r>
            </w:hyperlink>
            <w:r>
              <w:rPr>
                <w:rStyle w:val="Hyperlink"/>
                <w:rFonts w:cstheme="minorHAnsi"/>
              </w:rPr>
              <w:t>.</w:t>
            </w:r>
          </w:p>
          <w:p w14:paraId="255AAF89" w14:textId="77777777" w:rsidR="00B45467" w:rsidRPr="00D5624E" w:rsidRDefault="00B45467" w:rsidP="00B45467">
            <w:pPr>
              <w:rPr>
                <w:rFonts w:cstheme="minorHAnsi"/>
              </w:rPr>
            </w:pPr>
          </w:p>
          <w:p w14:paraId="230CEE51" w14:textId="77777777" w:rsidR="00B45467" w:rsidRPr="00D5624E" w:rsidRDefault="00B45467" w:rsidP="00B45467">
            <w:pPr>
              <w:rPr>
                <w:rStyle w:val="Hyperlink"/>
                <w:rFonts w:cstheme="minorHAnsi"/>
                <w:color w:val="auto"/>
                <w:u w:val="none"/>
              </w:rPr>
            </w:pPr>
            <w:r w:rsidRPr="00D5624E">
              <w:rPr>
                <w:rFonts w:cstheme="minorHAnsi"/>
              </w:rPr>
              <w:lastRenderedPageBreak/>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7" w:history="1">
              <w:r>
                <w:rPr>
                  <w:rStyle w:val="Hyperlink"/>
                  <w:rFonts w:cstheme="minorHAnsi"/>
                </w:rPr>
                <w:t>UWSP Student Health Services.</w:t>
              </w:r>
            </w:hyperlink>
          </w:p>
          <w:p w14:paraId="421F6135" w14:textId="77777777" w:rsidR="00B45467" w:rsidRPr="00D5624E" w:rsidRDefault="00B45467" w:rsidP="00B45467">
            <w:pPr>
              <w:pStyle w:val="Style1"/>
              <w:tabs>
                <w:tab w:val="left" w:pos="720"/>
              </w:tabs>
              <w:spacing w:after="0"/>
              <w:contextualSpacing/>
              <w:rPr>
                <w:rFonts w:asciiTheme="minorHAnsi" w:hAnsiTheme="minorHAnsi" w:cstheme="minorHAnsi"/>
                <w:b w:val="0"/>
                <w:spacing w:val="0"/>
                <w:sz w:val="22"/>
                <w:szCs w:val="22"/>
              </w:rPr>
            </w:pPr>
          </w:p>
          <w:p w14:paraId="48E1088B" w14:textId="77777777" w:rsidR="00B45467" w:rsidRPr="00D5624E" w:rsidRDefault="00B45467" w:rsidP="00B45467">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8" w:history="1">
              <w:r>
                <w:rPr>
                  <w:rStyle w:val="Hyperlink"/>
                  <w:rFonts w:asciiTheme="minorHAnsi" w:hAnsiTheme="minorHAnsi" w:cstheme="minorHAnsi"/>
                  <w:b w:val="0"/>
                  <w:spacing w:val="0"/>
                  <w:sz w:val="22"/>
                  <w:szCs w:val="22"/>
                </w:rPr>
                <w:t>UWSP Counseling Center.</w:t>
              </w:r>
            </w:hyperlink>
          </w:p>
          <w:p w14:paraId="7C11919C" w14:textId="77777777" w:rsidR="00B45467" w:rsidRPr="00D5624E" w:rsidRDefault="00B45467" w:rsidP="00B45467">
            <w:pPr>
              <w:pStyle w:val="Style1"/>
              <w:tabs>
                <w:tab w:val="left" w:pos="720"/>
              </w:tabs>
              <w:spacing w:after="0"/>
              <w:contextualSpacing/>
              <w:rPr>
                <w:rFonts w:asciiTheme="minorHAnsi" w:hAnsiTheme="minorHAnsi" w:cstheme="minorHAnsi"/>
                <w:b w:val="0"/>
                <w:spacing w:val="0"/>
                <w:sz w:val="22"/>
                <w:szCs w:val="22"/>
              </w:rPr>
            </w:pPr>
          </w:p>
          <w:p w14:paraId="490C1B10" w14:textId="77777777" w:rsidR="00B45467" w:rsidRDefault="00B45467" w:rsidP="00B45467">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w:t>
            </w:r>
            <w:proofErr w:type="gramStart"/>
            <w:r>
              <w:rPr>
                <w:rFonts w:asciiTheme="minorHAnsi" w:hAnsiTheme="minorHAnsi" w:cstheme="minorHAnsi"/>
                <w:b w:val="0"/>
                <w:spacing w:val="0"/>
                <w:sz w:val="22"/>
                <w:szCs w:val="22"/>
              </w:rPr>
              <w:t>situation</w:t>
            </w:r>
            <w:proofErr w:type="gramEnd"/>
            <w:r>
              <w:rPr>
                <w:rFonts w:asciiTheme="minorHAnsi" w:hAnsiTheme="minorHAnsi" w:cstheme="minorHAnsi"/>
                <w:b w:val="0"/>
                <w:spacing w:val="0"/>
                <w:sz w:val="22"/>
                <w:szCs w:val="22"/>
              </w:rPr>
              <w:t>. That list can be found here,</w:t>
            </w:r>
          </w:p>
          <w:p w14:paraId="7077055C" w14:textId="77777777" w:rsidR="00B45467" w:rsidRDefault="009E52E8" w:rsidP="00B45467">
            <w:pPr>
              <w:pStyle w:val="Style1"/>
              <w:tabs>
                <w:tab w:val="left" w:pos="720"/>
              </w:tabs>
              <w:spacing w:after="0"/>
              <w:contextualSpacing/>
              <w:rPr>
                <w:rFonts w:asciiTheme="minorHAnsi" w:hAnsiTheme="minorHAnsi" w:cstheme="minorHAnsi"/>
                <w:b w:val="0"/>
                <w:spacing w:val="0"/>
                <w:sz w:val="22"/>
                <w:szCs w:val="22"/>
              </w:rPr>
            </w:pPr>
            <w:hyperlink r:id="rId39" w:history="1">
              <w:r w:rsidR="00B45467">
                <w:rPr>
                  <w:rStyle w:val="Hyperlink"/>
                  <w:rFonts w:asciiTheme="minorHAnsi" w:hAnsiTheme="minorHAnsi" w:cstheme="minorHAnsi"/>
                  <w:b w:val="0"/>
                  <w:spacing w:val="0"/>
                  <w:sz w:val="22"/>
                  <w:szCs w:val="22"/>
                </w:rPr>
                <w:t>Dean of Students Resources</w:t>
              </w:r>
            </w:hyperlink>
            <w:r w:rsidR="00B45467">
              <w:rPr>
                <w:rFonts w:asciiTheme="minorHAnsi" w:hAnsiTheme="minorHAnsi" w:cstheme="minorHAnsi"/>
                <w:b w:val="0"/>
                <w:spacing w:val="0"/>
                <w:sz w:val="22"/>
                <w:szCs w:val="22"/>
              </w:rPr>
              <w:t>. Moreover, t</w:t>
            </w:r>
            <w:r w:rsidR="00B45467"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B45467">
              <w:rPr>
                <w:rFonts w:asciiTheme="minorHAnsi" w:hAnsiTheme="minorHAnsi" w:cstheme="minorHAnsi"/>
                <w:b w:val="0"/>
                <w:spacing w:val="0"/>
                <w:sz w:val="22"/>
                <w:szCs w:val="22"/>
              </w:rPr>
              <w:t xml:space="preserve">As such, an instructor </w:t>
            </w:r>
            <w:r w:rsidR="00B45467"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B45467" w:rsidRPr="00802339">
              <w:rPr>
                <w:rFonts w:asciiTheme="minorHAnsi" w:hAnsiTheme="minorHAnsi" w:cstheme="minorHAnsi"/>
                <w:b w:val="0"/>
                <w:spacing w:val="0"/>
                <w:sz w:val="22"/>
                <w:szCs w:val="22"/>
              </w:rPr>
              <w:t>is in need of</w:t>
            </w:r>
            <w:proofErr w:type="gramEnd"/>
            <w:r w:rsidR="00B45467" w:rsidRPr="00802339">
              <w:rPr>
                <w:rFonts w:asciiTheme="minorHAnsi" w:hAnsiTheme="minorHAnsi" w:cstheme="minorHAnsi"/>
                <w:b w:val="0"/>
                <w:spacing w:val="0"/>
                <w:sz w:val="22"/>
                <w:szCs w:val="22"/>
              </w:rPr>
              <w:t xml:space="preserve"> additional support beyond what the instructor is able to provide.</w:t>
            </w:r>
            <w:r w:rsidR="00B45467">
              <w:rPr>
                <w:rFonts w:asciiTheme="minorHAnsi" w:hAnsiTheme="minorHAnsi" w:cstheme="minorHAnsi"/>
                <w:b w:val="0"/>
                <w:spacing w:val="0"/>
                <w:sz w:val="22"/>
                <w:szCs w:val="22"/>
              </w:rPr>
              <w:t xml:space="preserve"> Simply put, </w:t>
            </w:r>
            <w:r w:rsidR="00B45467" w:rsidRPr="00D5624E">
              <w:rPr>
                <w:rFonts w:asciiTheme="minorHAnsi" w:hAnsiTheme="minorHAnsi" w:cstheme="minorHAnsi"/>
                <w:b w:val="0"/>
                <w:spacing w:val="0"/>
                <w:sz w:val="22"/>
                <w:szCs w:val="22"/>
              </w:rPr>
              <w:t>the Dean of Students</w:t>
            </w:r>
            <w:r w:rsidR="00B45467">
              <w:rPr>
                <w:rFonts w:asciiTheme="minorHAnsi" w:hAnsiTheme="minorHAnsi" w:cstheme="minorHAnsi"/>
                <w:b w:val="0"/>
                <w:spacing w:val="0"/>
                <w:sz w:val="22"/>
                <w:szCs w:val="22"/>
              </w:rPr>
              <w:t xml:space="preserve"> is here to help. </w:t>
            </w:r>
            <w:r w:rsidR="00B45467" w:rsidRPr="00802339">
              <w:rPr>
                <w:rFonts w:asciiTheme="minorHAnsi" w:hAnsiTheme="minorHAnsi" w:cstheme="minorHAnsi"/>
                <w:b w:val="0"/>
                <w:spacing w:val="0"/>
                <w:sz w:val="22"/>
                <w:szCs w:val="22"/>
              </w:rPr>
              <w:t xml:space="preserve">If you are </w:t>
            </w:r>
            <w:r w:rsidR="00B45467">
              <w:rPr>
                <w:rFonts w:asciiTheme="minorHAnsi" w:hAnsiTheme="minorHAnsi" w:cstheme="minorHAnsi"/>
                <w:b w:val="0"/>
                <w:spacing w:val="0"/>
                <w:sz w:val="22"/>
                <w:szCs w:val="22"/>
              </w:rPr>
              <w:t>ever</w:t>
            </w:r>
            <w:r w:rsidR="00B45467" w:rsidRPr="00802339">
              <w:rPr>
                <w:rFonts w:asciiTheme="minorHAnsi" w:hAnsiTheme="minorHAnsi" w:cstheme="minorHAnsi"/>
                <w:b w:val="0"/>
                <w:spacing w:val="0"/>
                <w:sz w:val="22"/>
                <w:szCs w:val="22"/>
              </w:rPr>
              <w:t xml:space="preserve"> </w:t>
            </w:r>
            <w:r w:rsidR="00B45467">
              <w:rPr>
                <w:rFonts w:asciiTheme="minorHAnsi" w:hAnsiTheme="minorHAnsi" w:cstheme="minorHAnsi"/>
                <w:b w:val="0"/>
                <w:spacing w:val="0"/>
                <w:sz w:val="22"/>
                <w:szCs w:val="22"/>
              </w:rPr>
              <w:t>un</w:t>
            </w:r>
            <w:r w:rsidR="00B45467" w:rsidRPr="00802339">
              <w:rPr>
                <w:rFonts w:asciiTheme="minorHAnsi" w:hAnsiTheme="minorHAnsi" w:cstheme="minorHAnsi"/>
                <w:b w:val="0"/>
                <w:spacing w:val="0"/>
                <w:sz w:val="22"/>
                <w:szCs w:val="22"/>
              </w:rPr>
              <w:t xml:space="preserve">sure </w:t>
            </w:r>
            <w:r w:rsidR="00B45467">
              <w:rPr>
                <w:rFonts w:asciiTheme="minorHAnsi" w:hAnsiTheme="minorHAnsi" w:cstheme="minorHAnsi"/>
                <w:b w:val="0"/>
                <w:spacing w:val="0"/>
                <w:sz w:val="22"/>
                <w:szCs w:val="22"/>
              </w:rPr>
              <w:t xml:space="preserve">of </w:t>
            </w:r>
            <w:r w:rsidR="00B45467" w:rsidRPr="00802339">
              <w:rPr>
                <w:rFonts w:asciiTheme="minorHAnsi" w:hAnsiTheme="minorHAnsi" w:cstheme="minorHAnsi"/>
                <w:b w:val="0"/>
                <w:spacing w:val="0"/>
                <w:sz w:val="22"/>
                <w:szCs w:val="22"/>
              </w:rPr>
              <w:t>what to do or who to contact,</w:t>
            </w:r>
            <w:r w:rsidR="00B45467">
              <w:rPr>
                <w:rFonts w:asciiTheme="minorHAnsi" w:hAnsiTheme="minorHAnsi" w:cstheme="minorHAnsi"/>
                <w:b w:val="0"/>
                <w:spacing w:val="0"/>
                <w:sz w:val="22"/>
                <w:szCs w:val="22"/>
              </w:rPr>
              <w:t xml:space="preserve"> contact the </w:t>
            </w:r>
            <w:r w:rsidR="00B45467" w:rsidRPr="00D5624E">
              <w:rPr>
                <w:rFonts w:asciiTheme="minorHAnsi" w:hAnsiTheme="minorHAnsi" w:cstheme="minorHAnsi"/>
                <w:b w:val="0"/>
                <w:spacing w:val="0"/>
                <w:sz w:val="22"/>
                <w:szCs w:val="22"/>
              </w:rPr>
              <w:t>Dean of Students</w:t>
            </w:r>
            <w:r w:rsidR="00B45467">
              <w:rPr>
                <w:rFonts w:asciiTheme="minorHAnsi" w:hAnsiTheme="minorHAnsi" w:cstheme="minorHAnsi"/>
                <w:b w:val="0"/>
                <w:spacing w:val="0"/>
                <w:sz w:val="22"/>
                <w:szCs w:val="22"/>
              </w:rPr>
              <w:t xml:space="preserve"> Office at </w:t>
            </w:r>
            <w:r w:rsidR="00B45467" w:rsidRPr="00802339">
              <w:rPr>
                <w:rFonts w:asciiTheme="minorHAnsi" w:hAnsiTheme="minorHAnsi" w:cstheme="minorHAnsi"/>
                <w:b w:val="0"/>
                <w:spacing w:val="0"/>
                <w:sz w:val="22"/>
                <w:szCs w:val="22"/>
              </w:rPr>
              <w:t>715-346-2611</w:t>
            </w:r>
            <w:r w:rsidR="00B45467">
              <w:rPr>
                <w:rFonts w:asciiTheme="minorHAnsi" w:hAnsiTheme="minorHAnsi" w:cstheme="minorHAnsi"/>
                <w:b w:val="0"/>
                <w:spacing w:val="0"/>
                <w:sz w:val="22"/>
                <w:szCs w:val="22"/>
              </w:rPr>
              <w:t xml:space="preserve"> or visit them online at </w:t>
            </w:r>
            <w:hyperlink r:id="rId40" w:history="1">
              <w:r w:rsidR="00B45467">
                <w:rPr>
                  <w:rStyle w:val="Hyperlink"/>
                  <w:rFonts w:asciiTheme="minorHAnsi" w:hAnsiTheme="minorHAnsi" w:cstheme="minorHAnsi"/>
                  <w:b w:val="0"/>
                  <w:spacing w:val="0"/>
                  <w:sz w:val="22"/>
                  <w:szCs w:val="22"/>
                </w:rPr>
                <w:t>UWSP Office of the Dean of Students.</w:t>
              </w:r>
            </w:hyperlink>
          </w:p>
          <w:bookmarkEnd w:id="3"/>
          <w:p w14:paraId="21157E61" w14:textId="77777777" w:rsidR="00B45467" w:rsidRDefault="00B45467" w:rsidP="00B45467">
            <w:pPr>
              <w:pStyle w:val="Style1"/>
              <w:tabs>
                <w:tab w:val="left" w:pos="720"/>
              </w:tabs>
              <w:spacing w:after="0"/>
              <w:contextualSpacing/>
              <w:rPr>
                <w:rFonts w:asciiTheme="minorHAnsi" w:hAnsiTheme="minorHAnsi" w:cstheme="minorHAnsi"/>
                <w:b w:val="0"/>
                <w:spacing w:val="0"/>
                <w:sz w:val="22"/>
                <w:szCs w:val="22"/>
              </w:rPr>
            </w:pPr>
          </w:p>
          <w:p w14:paraId="64E92C8D" w14:textId="509E0EB4" w:rsidR="00D5624E" w:rsidRPr="00D5624E" w:rsidRDefault="00B45467" w:rsidP="00B45467">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41" w:history="1">
              <w:r>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42"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5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D6537F">
            <w:pPr>
              <w:pStyle w:val="ListParagraph"/>
              <w:numPr>
                <w:ilvl w:val="0"/>
                <w:numId w:val="4"/>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D6537F">
            <w:pPr>
              <w:pStyle w:val="ListParagraph"/>
              <w:numPr>
                <w:ilvl w:val="0"/>
                <w:numId w:val="4"/>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D6537F">
            <w:pPr>
              <w:pStyle w:val="ListParagraph"/>
              <w:numPr>
                <w:ilvl w:val="0"/>
                <w:numId w:val="4"/>
              </w:numPr>
            </w:pPr>
            <w:r w:rsidRPr="005D58ED">
              <w:t>Use secure versions of websites whenever possible (HTTPS instead of HTTP)</w:t>
            </w:r>
          </w:p>
          <w:p w14:paraId="3127AE93" w14:textId="3BC59388" w:rsidR="00313578" w:rsidRPr="00313578" w:rsidRDefault="00313578" w:rsidP="00D6537F">
            <w:pPr>
              <w:pStyle w:val="ListParagraph"/>
              <w:numPr>
                <w:ilvl w:val="0"/>
                <w:numId w:val="4"/>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5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7F931F48" w:rsidR="003C083B" w:rsidRPr="002F7E51" w:rsidRDefault="003C083B" w:rsidP="0026116E">
      <w:pPr>
        <w:pStyle w:val="Heading2"/>
        <w:numPr>
          <w:ilvl w:val="0"/>
          <w:numId w:val="0"/>
        </w:numPr>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2F8CD7F6" w14:textId="21B5C966" w:rsidR="003C083B" w:rsidRPr="002F7E51" w:rsidRDefault="003C083B" w:rsidP="0026116E">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B4BF" w14:textId="77777777" w:rsidR="000F044E" w:rsidRDefault="000F044E" w:rsidP="00C35C23">
      <w:r>
        <w:separator/>
      </w:r>
    </w:p>
  </w:endnote>
  <w:endnote w:type="continuationSeparator" w:id="0">
    <w:p w14:paraId="7B18B2DA" w14:textId="77777777" w:rsidR="000F044E" w:rsidRDefault="000F044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BFAD4B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E52E8">
      <w:rPr>
        <w:rFonts w:ascii="Times New Roman" w:hAnsi="Times New Roman" w:cs="Times New Roman"/>
        <w:noProof/>
      </w:rPr>
      <w:t>23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3AFA" w14:textId="77777777" w:rsidR="000F044E" w:rsidRDefault="000F044E" w:rsidP="00C35C23">
      <w:r>
        <w:separator/>
      </w:r>
    </w:p>
  </w:footnote>
  <w:footnote w:type="continuationSeparator" w:id="0">
    <w:p w14:paraId="4A02AE96" w14:textId="77777777" w:rsidR="000F044E" w:rsidRDefault="000F044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0C70E"/>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5FF80C"/>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88584D"/>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ADFB5C"/>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F64155"/>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57FC8A"/>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E01E564"/>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6D4CD5B"/>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588E2B"/>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6CAB599"/>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510FBF"/>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60B6A"/>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3FFC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9A71AF"/>
    <w:multiLevelType w:val="hybridMultilevel"/>
    <w:tmpl w:val="496ABD94"/>
    <w:lvl w:ilvl="0" w:tplc="EF58CA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24FF0"/>
    <w:multiLevelType w:val="hybridMultilevel"/>
    <w:tmpl w:val="CF1A9CE6"/>
    <w:lvl w:ilvl="0" w:tplc="D980A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B83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4AFA6"/>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2059C30"/>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29E280"/>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83207D"/>
    <w:multiLevelType w:val="hybridMultilevel"/>
    <w:tmpl w:val="5624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0832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DF7EBCA"/>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FFA3D83"/>
    <w:multiLevelType w:val="hybridMultilevel"/>
    <w:tmpl w:val="0346F196"/>
    <w:lvl w:ilvl="0" w:tplc="A11AE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B1E80"/>
    <w:multiLevelType w:val="hybridMultilevel"/>
    <w:tmpl w:val="4532236A"/>
    <w:lvl w:ilvl="0" w:tplc="EF58CA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86560"/>
    <w:multiLevelType w:val="hybridMultilevel"/>
    <w:tmpl w:val="A71C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643E9"/>
    <w:multiLevelType w:val="hybridMultilevel"/>
    <w:tmpl w:val="F388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0"/>
  </w:num>
  <w:num w:numId="2" w16cid:durableId="1366755919">
    <w:abstractNumId w:val="19"/>
  </w:num>
  <w:num w:numId="3" w16cid:durableId="504445898">
    <w:abstractNumId w:val="20"/>
  </w:num>
  <w:num w:numId="4" w16cid:durableId="360715852">
    <w:abstractNumId w:val="18"/>
  </w:num>
  <w:num w:numId="5" w16cid:durableId="1853715714">
    <w:abstractNumId w:val="31"/>
  </w:num>
  <w:num w:numId="6" w16cid:durableId="100564690">
    <w:abstractNumId w:val="12"/>
  </w:num>
  <w:num w:numId="7" w16cid:durableId="1407999070">
    <w:abstractNumId w:val="30"/>
  </w:num>
  <w:num w:numId="8" w16cid:durableId="1447194774">
    <w:abstractNumId w:val="32"/>
  </w:num>
  <w:num w:numId="9" w16cid:durableId="1227111382">
    <w:abstractNumId w:val="24"/>
  </w:num>
  <w:num w:numId="10" w16cid:durableId="1556117273">
    <w:abstractNumId w:val="27"/>
  </w:num>
  <w:num w:numId="11" w16cid:durableId="548539911">
    <w:abstractNumId w:val="21"/>
  </w:num>
  <w:num w:numId="12" w16cid:durableId="1867331517">
    <w:abstractNumId w:val="11"/>
  </w:num>
  <w:num w:numId="13" w16cid:durableId="1429276108">
    <w:abstractNumId w:val="6"/>
  </w:num>
  <w:num w:numId="14" w16cid:durableId="531577465">
    <w:abstractNumId w:val="5"/>
  </w:num>
  <w:num w:numId="15" w16cid:durableId="317657851">
    <w:abstractNumId w:val="1"/>
  </w:num>
  <w:num w:numId="16" w16cid:durableId="1935671905">
    <w:abstractNumId w:val="7"/>
  </w:num>
  <w:num w:numId="17" w16cid:durableId="501094118">
    <w:abstractNumId w:val="23"/>
  </w:num>
  <w:num w:numId="18" w16cid:durableId="2099013536">
    <w:abstractNumId w:val="3"/>
  </w:num>
  <w:num w:numId="19" w16cid:durableId="63139286">
    <w:abstractNumId w:val="8"/>
  </w:num>
  <w:num w:numId="20" w16cid:durableId="1554002179">
    <w:abstractNumId w:val="26"/>
  </w:num>
  <w:num w:numId="21" w16cid:durableId="1504391516">
    <w:abstractNumId w:val="22"/>
  </w:num>
  <w:num w:numId="22" w16cid:durableId="1608467525">
    <w:abstractNumId w:val="2"/>
  </w:num>
  <w:num w:numId="23" w16cid:durableId="22563248">
    <w:abstractNumId w:val="9"/>
  </w:num>
  <w:num w:numId="24" w16cid:durableId="1525972985">
    <w:abstractNumId w:val="13"/>
  </w:num>
  <w:num w:numId="25" w16cid:durableId="884566989">
    <w:abstractNumId w:val="4"/>
  </w:num>
  <w:num w:numId="26" w16cid:durableId="318851082">
    <w:abstractNumId w:val="0"/>
  </w:num>
  <w:num w:numId="27" w16cid:durableId="970743636">
    <w:abstractNumId w:val="16"/>
  </w:num>
  <w:num w:numId="28" w16cid:durableId="613101601">
    <w:abstractNumId w:val="14"/>
  </w:num>
  <w:num w:numId="29" w16cid:durableId="859858933">
    <w:abstractNumId w:val="29"/>
  </w:num>
  <w:num w:numId="30" w16cid:durableId="1692805699">
    <w:abstractNumId w:val="28"/>
  </w:num>
  <w:num w:numId="31" w16cid:durableId="2010015236">
    <w:abstractNumId w:val="17"/>
  </w:num>
  <w:num w:numId="32" w16cid:durableId="951283524">
    <w:abstractNumId w:val="25"/>
  </w:num>
  <w:num w:numId="33" w16cid:durableId="190463784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1578"/>
    <w:rsid w:val="00015F66"/>
    <w:rsid w:val="000236C3"/>
    <w:rsid w:val="00027609"/>
    <w:rsid w:val="000376A6"/>
    <w:rsid w:val="0004151F"/>
    <w:rsid w:val="000417CC"/>
    <w:rsid w:val="000527FB"/>
    <w:rsid w:val="000618A6"/>
    <w:rsid w:val="00061C86"/>
    <w:rsid w:val="00070915"/>
    <w:rsid w:val="00070BCF"/>
    <w:rsid w:val="00076465"/>
    <w:rsid w:val="00076BDD"/>
    <w:rsid w:val="000819C4"/>
    <w:rsid w:val="000B509E"/>
    <w:rsid w:val="000C4D9A"/>
    <w:rsid w:val="000D2A14"/>
    <w:rsid w:val="000D7A97"/>
    <w:rsid w:val="000E14C3"/>
    <w:rsid w:val="000F044E"/>
    <w:rsid w:val="000F3624"/>
    <w:rsid w:val="000F4088"/>
    <w:rsid w:val="0011533F"/>
    <w:rsid w:val="001206E1"/>
    <w:rsid w:val="00135AF1"/>
    <w:rsid w:val="00146EE8"/>
    <w:rsid w:val="00153C05"/>
    <w:rsid w:val="00164F10"/>
    <w:rsid w:val="0018308E"/>
    <w:rsid w:val="00196FB1"/>
    <w:rsid w:val="001B2500"/>
    <w:rsid w:val="001C3D9B"/>
    <w:rsid w:val="001C647B"/>
    <w:rsid w:val="001C697E"/>
    <w:rsid w:val="001D1EEE"/>
    <w:rsid w:val="001D308C"/>
    <w:rsid w:val="001D5E8A"/>
    <w:rsid w:val="001E40DA"/>
    <w:rsid w:val="001F73C0"/>
    <w:rsid w:val="001F7957"/>
    <w:rsid w:val="00201854"/>
    <w:rsid w:val="0020212B"/>
    <w:rsid w:val="00204191"/>
    <w:rsid w:val="002205F4"/>
    <w:rsid w:val="00233E54"/>
    <w:rsid w:val="002507B9"/>
    <w:rsid w:val="00251A4B"/>
    <w:rsid w:val="0025499A"/>
    <w:rsid w:val="00254E10"/>
    <w:rsid w:val="0026116E"/>
    <w:rsid w:val="0026460B"/>
    <w:rsid w:val="00271DD3"/>
    <w:rsid w:val="00275568"/>
    <w:rsid w:val="00276F69"/>
    <w:rsid w:val="00292DBE"/>
    <w:rsid w:val="002939EF"/>
    <w:rsid w:val="00293FBE"/>
    <w:rsid w:val="002A6AF2"/>
    <w:rsid w:val="002B0E57"/>
    <w:rsid w:val="002B749D"/>
    <w:rsid w:val="002B7BF6"/>
    <w:rsid w:val="002D37C5"/>
    <w:rsid w:val="002D5BB3"/>
    <w:rsid w:val="002D6569"/>
    <w:rsid w:val="002E00E5"/>
    <w:rsid w:val="002F3364"/>
    <w:rsid w:val="002F7E51"/>
    <w:rsid w:val="00306352"/>
    <w:rsid w:val="00313578"/>
    <w:rsid w:val="003336AE"/>
    <w:rsid w:val="00360D85"/>
    <w:rsid w:val="003661E1"/>
    <w:rsid w:val="00374C4E"/>
    <w:rsid w:val="0039799E"/>
    <w:rsid w:val="003C083B"/>
    <w:rsid w:val="003D7140"/>
    <w:rsid w:val="003E0BB9"/>
    <w:rsid w:val="003F062B"/>
    <w:rsid w:val="003F1AE1"/>
    <w:rsid w:val="00415E52"/>
    <w:rsid w:val="00465F35"/>
    <w:rsid w:val="004706F5"/>
    <w:rsid w:val="00480A6D"/>
    <w:rsid w:val="00487E7F"/>
    <w:rsid w:val="004C63E8"/>
    <w:rsid w:val="004D04DF"/>
    <w:rsid w:val="004E3ABB"/>
    <w:rsid w:val="004F3249"/>
    <w:rsid w:val="0050215B"/>
    <w:rsid w:val="00521D65"/>
    <w:rsid w:val="0052787E"/>
    <w:rsid w:val="005357A6"/>
    <w:rsid w:val="005559AF"/>
    <w:rsid w:val="005578A5"/>
    <w:rsid w:val="00564A58"/>
    <w:rsid w:val="005677CE"/>
    <w:rsid w:val="005707FB"/>
    <w:rsid w:val="00576646"/>
    <w:rsid w:val="00585460"/>
    <w:rsid w:val="005859A0"/>
    <w:rsid w:val="005A45EF"/>
    <w:rsid w:val="005C380F"/>
    <w:rsid w:val="005E1599"/>
    <w:rsid w:val="005E20D8"/>
    <w:rsid w:val="005E6CC4"/>
    <w:rsid w:val="00615E3A"/>
    <w:rsid w:val="006201E8"/>
    <w:rsid w:val="006231B7"/>
    <w:rsid w:val="00637563"/>
    <w:rsid w:val="0064462E"/>
    <w:rsid w:val="006457A0"/>
    <w:rsid w:val="0064666B"/>
    <w:rsid w:val="00665B97"/>
    <w:rsid w:val="0067113A"/>
    <w:rsid w:val="00671C88"/>
    <w:rsid w:val="006772AE"/>
    <w:rsid w:val="00685432"/>
    <w:rsid w:val="00685A6A"/>
    <w:rsid w:val="00695857"/>
    <w:rsid w:val="006B3BA9"/>
    <w:rsid w:val="006C00F8"/>
    <w:rsid w:val="006C3D64"/>
    <w:rsid w:val="007025BC"/>
    <w:rsid w:val="00707C17"/>
    <w:rsid w:val="00710AE3"/>
    <w:rsid w:val="00716CAE"/>
    <w:rsid w:val="00731E75"/>
    <w:rsid w:val="007347F0"/>
    <w:rsid w:val="00735105"/>
    <w:rsid w:val="00737014"/>
    <w:rsid w:val="0074249A"/>
    <w:rsid w:val="007443F4"/>
    <w:rsid w:val="00745254"/>
    <w:rsid w:val="007547EF"/>
    <w:rsid w:val="00761DB2"/>
    <w:rsid w:val="0077650B"/>
    <w:rsid w:val="007B32E3"/>
    <w:rsid w:val="007D0B4D"/>
    <w:rsid w:val="007D527C"/>
    <w:rsid w:val="007D5559"/>
    <w:rsid w:val="007F5DBA"/>
    <w:rsid w:val="00802861"/>
    <w:rsid w:val="00802C51"/>
    <w:rsid w:val="008146BA"/>
    <w:rsid w:val="00823088"/>
    <w:rsid w:val="00830A77"/>
    <w:rsid w:val="00835B66"/>
    <w:rsid w:val="008403EA"/>
    <w:rsid w:val="00845243"/>
    <w:rsid w:val="00850A5B"/>
    <w:rsid w:val="00853769"/>
    <w:rsid w:val="008537CE"/>
    <w:rsid w:val="008556F9"/>
    <w:rsid w:val="0086726B"/>
    <w:rsid w:val="00867FFE"/>
    <w:rsid w:val="00871146"/>
    <w:rsid w:val="00876154"/>
    <w:rsid w:val="00877788"/>
    <w:rsid w:val="0088254E"/>
    <w:rsid w:val="0088573E"/>
    <w:rsid w:val="0089257E"/>
    <w:rsid w:val="00894C21"/>
    <w:rsid w:val="008967C6"/>
    <w:rsid w:val="00897EF3"/>
    <w:rsid w:val="008A4C6C"/>
    <w:rsid w:val="008B1CB9"/>
    <w:rsid w:val="008B2CD7"/>
    <w:rsid w:val="008C3F46"/>
    <w:rsid w:val="008C6FE3"/>
    <w:rsid w:val="008C7E26"/>
    <w:rsid w:val="008D4407"/>
    <w:rsid w:val="008F0109"/>
    <w:rsid w:val="00900AB3"/>
    <w:rsid w:val="00905E0C"/>
    <w:rsid w:val="00907772"/>
    <w:rsid w:val="00913309"/>
    <w:rsid w:val="0092128F"/>
    <w:rsid w:val="00934EED"/>
    <w:rsid w:val="00935F88"/>
    <w:rsid w:val="00943046"/>
    <w:rsid w:val="009446FE"/>
    <w:rsid w:val="0094573E"/>
    <w:rsid w:val="009535AA"/>
    <w:rsid w:val="00955AC1"/>
    <w:rsid w:val="0097431F"/>
    <w:rsid w:val="009758B2"/>
    <w:rsid w:val="00976953"/>
    <w:rsid w:val="009945F4"/>
    <w:rsid w:val="009A0912"/>
    <w:rsid w:val="009A3693"/>
    <w:rsid w:val="009A46C4"/>
    <w:rsid w:val="009A63FE"/>
    <w:rsid w:val="009C6191"/>
    <w:rsid w:val="009E52E8"/>
    <w:rsid w:val="009E6DE9"/>
    <w:rsid w:val="009F0FFE"/>
    <w:rsid w:val="009F315B"/>
    <w:rsid w:val="009F7EB9"/>
    <w:rsid w:val="00A1057D"/>
    <w:rsid w:val="00A112A2"/>
    <w:rsid w:val="00A12B3C"/>
    <w:rsid w:val="00A17F5A"/>
    <w:rsid w:val="00A23350"/>
    <w:rsid w:val="00A259B3"/>
    <w:rsid w:val="00A47958"/>
    <w:rsid w:val="00A63ABF"/>
    <w:rsid w:val="00A656B9"/>
    <w:rsid w:val="00A73316"/>
    <w:rsid w:val="00A76DF7"/>
    <w:rsid w:val="00A808FB"/>
    <w:rsid w:val="00A837A8"/>
    <w:rsid w:val="00AA3634"/>
    <w:rsid w:val="00AA6DE0"/>
    <w:rsid w:val="00AB69F3"/>
    <w:rsid w:val="00AC3CB7"/>
    <w:rsid w:val="00AC7ADA"/>
    <w:rsid w:val="00AD412D"/>
    <w:rsid w:val="00AD7E08"/>
    <w:rsid w:val="00AE1484"/>
    <w:rsid w:val="00AE2A39"/>
    <w:rsid w:val="00AE7165"/>
    <w:rsid w:val="00AE784B"/>
    <w:rsid w:val="00B2465A"/>
    <w:rsid w:val="00B2681C"/>
    <w:rsid w:val="00B27F08"/>
    <w:rsid w:val="00B316C2"/>
    <w:rsid w:val="00B35819"/>
    <w:rsid w:val="00B40244"/>
    <w:rsid w:val="00B43293"/>
    <w:rsid w:val="00B45467"/>
    <w:rsid w:val="00B575C1"/>
    <w:rsid w:val="00B613AD"/>
    <w:rsid w:val="00B8323C"/>
    <w:rsid w:val="00B9509E"/>
    <w:rsid w:val="00BA1CE4"/>
    <w:rsid w:val="00BA368E"/>
    <w:rsid w:val="00BB735D"/>
    <w:rsid w:val="00BD4362"/>
    <w:rsid w:val="00BD718F"/>
    <w:rsid w:val="00C067FB"/>
    <w:rsid w:val="00C07D48"/>
    <w:rsid w:val="00C07FAE"/>
    <w:rsid w:val="00C20C57"/>
    <w:rsid w:val="00C21B7B"/>
    <w:rsid w:val="00C3030B"/>
    <w:rsid w:val="00C35C23"/>
    <w:rsid w:val="00C6645F"/>
    <w:rsid w:val="00C678E7"/>
    <w:rsid w:val="00C81E75"/>
    <w:rsid w:val="00C83888"/>
    <w:rsid w:val="00C84B15"/>
    <w:rsid w:val="00C87BBF"/>
    <w:rsid w:val="00C96D8C"/>
    <w:rsid w:val="00CA342F"/>
    <w:rsid w:val="00CA4C51"/>
    <w:rsid w:val="00CA4E51"/>
    <w:rsid w:val="00CB1909"/>
    <w:rsid w:val="00CB245C"/>
    <w:rsid w:val="00CD7D32"/>
    <w:rsid w:val="00CE21F2"/>
    <w:rsid w:val="00CF2F84"/>
    <w:rsid w:val="00CF58D6"/>
    <w:rsid w:val="00D031B1"/>
    <w:rsid w:val="00D11150"/>
    <w:rsid w:val="00D116C8"/>
    <w:rsid w:val="00D262F3"/>
    <w:rsid w:val="00D41ABF"/>
    <w:rsid w:val="00D43F25"/>
    <w:rsid w:val="00D5624E"/>
    <w:rsid w:val="00D57096"/>
    <w:rsid w:val="00D6537F"/>
    <w:rsid w:val="00D67BE8"/>
    <w:rsid w:val="00D73B51"/>
    <w:rsid w:val="00D85E22"/>
    <w:rsid w:val="00D87241"/>
    <w:rsid w:val="00D90D49"/>
    <w:rsid w:val="00DB3458"/>
    <w:rsid w:val="00DC44C6"/>
    <w:rsid w:val="00DF1ABA"/>
    <w:rsid w:val="00DF1E16"/>
    <w:rsid w:val="00DF3002"/>
    <w:rsid w:val="00E13D04"/>
    <w:rsid w:val="00E25846"/>
    <w:rsid w:val="00E306C0"/>
    <w:rsid w:val="00E701D7"/>
    <w:rsid w:val="00E9317D"/>
    <w:rsid w:val="00EA7A36"/>
    <w:rsid w:val="00EB4788"/>
    <w:rsid w:val="00EB5AE0"/>
    <w:rsid w:val="00ED3C84"/>
    <w:rsid w:val="00EE42E4"/>
    <w:rsid w:val="00EF0E13"/>
    <w:rsid w:val="00EF4CA6"/>
    <w:rsid w:val="00F0523C"/>
    <w:rsid w:val="00F120EC"/>
    <w:rsid w:val="00F12E4F"/>
    <w:rsid w:val="00F15136"/>
    <w:rsid w:val="00F2683F"/>
    <w:rsid w:val="00F615CA"/>
    <w:rsid w:val="00F65B71"/>
    <w:rsid w:val="00F75D99"/>
    <w:rsid w:val="00F76537"/>
    <w:rsid w:val="00F81CD1"/>
    <w:rsid w:val="00F87732"/>
    <w:rsid w:val="00F975E1"/>
    <w:rsid w:val="00FA105F"/>
    <w:rsid w:val="00FA19DF"/>
    <w:rsid w:val="00FA5AF2"/>
    <w:rsid w:val="00FB5B8B"/>
    <w:rsid w:val="00FB6EED"/>
    <w:rsid w:val="00FC2D43"/>
    <w:rsid w:val="00FD2601"/>
    <w:rsid w:val="00FD342B"/>
    <w:rsid w:val="00FD5620"/>
    <w:rsid w:val="00FD6E0D"/>
    <w:rsid w:val="00FD7167"/>
    <w:rsid w:val="00FE00ED"/>
    <w:rsid w:val="00FE4257"/>
    <w:rsid w:val="00FE4722"/>
    <w:rsid w:val="00FF1635"/>
    <w:rsid w:val="00FF60A6"/>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2"/>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2"/>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paragraph" w:customStyle="1" w:styleId="Default">
    <w:name w:val="Default"/>
    <w:rsid w:val="00ED3C8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155415761">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961571261">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xcelpreparation.com/Account/Login" TargetMode="External"/><Relationship Id="rId18" Type="http://schemas.openxmlformats.org/officeDocument/2006/relationships/hyperlink" Target="mailto:techhelp@uwsp.edu"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s://www3.uwsp.edu/dos/Pages/resources.aspx"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s://www.uwsp.edu/equity-diversity-inclusion/?_ga=2.153240891.2061676798.1662211020-1646716202.1584973873" TargetMode="External"/><Relationship Id="rId42" Type="http://schemas.openxmlformats.org/officeDocument/2006/relationships/hyperlink" Target="https://www3.uwsp.edu/emergency/Documents/UWSP%20Emergency%20Guidebook.pdf" TargetMode="External"/><Relationship Id="rId47" Type="http://schemas.openxmlformats.org/officeDocument/2006/relationships/hyperlink" Target="https://www.uwsp.edu/acadaff/Pages/gradeReview.aspx" TargetMode="External"/><Relationship Id="rId50" Type="http://schemas.openxmlformats.org/officeDocument/2006/relationships/hyperlink" Target="https://www.uwsp.edu/online/Pages/Privacy-and-Accessibility-Links.aspx"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mailto:dos@uwsp.edu" TargetMode="External"/><Relationship Id="rId38" Type="http://schemas.openxmlformats.org/officeDocument/2006/relationships/hyperlink" Target="http://www.uwsp.edu/counseling/Pages/default.aspx" TargetMode="External"/><Relationship Id="rId46" Type="http://schemas.openxmlformats.org/officeDocument/2006/relationships/hyperlink" Target="https://docs.legis.wisconsin.gov/code/admin_code/uws/14"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0" Type="http://schemas.openxmlformats.org/officeDocument/2006/relationships/hyperlink" Target="https://www.uwsp.edu/online/Pages/Student-Support.aspx" TargetMode="External"/><Relationship Id="rId29" Type="http://schemas.openxmlformats.org/officeDocument/2006/relationships/hyperlink" Target="http://www.uwsp.edu/drc" TargetMode="External"/><Relationship Id="rId41" Type="http://schemas.openxmlformats.org/officeDocument/2006/relationships/hyperlink" Target="https://www.uwsp.edu/dos/Pages/Anonymous-Report.asp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emf"/><Relationship Id="rId32" Type="http://schemas.openxmlformats.org/officeDocument/2006/relationships/hyperlink" Target="https://www3.uwsp.edu/hbrt/Pages/default.aspx" TargetMode="External"/><Relationship Id="rId37" Type="http://schemas.openxmlformats.org/officeDocument/2006/relationships/hyperlink" Target="http://www.uwsp.edu/stuhealth/Pages/default.aspx" TargetMode="External"/><Relationship Id="rId40" Type="http://schemas.openxmlformats.org/officeDocument/2006/relationships/hyperlink" Target="http://www.uwsp.edu/dos/Pages/default.aspx" TargetMode="External"/><Relationship Id="rId45" Type="http://schemas.openxmlformats.org/officeDocument/2006/relationships/hyperlink" Target="https://catalog.uwsp.edu/content.php?catoid=11&amp;navoid=431&amp;hl=add%2Fdrop&amp;returnto=search"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canvaslms.com/docs/DOC-10701" TargetMode="External"/><Relationship Id="rId23" Type="http://schemas.openxmlformats.org/officeDocument/2006/relationships/image" Target="media/image4.emf"/><Relationship Id="rId28" Type="http://schemas.openxmlformats.org/officeDocument/2006/relationships/hyperlink" Target="mailto:drc@uwsp.edu" TargetMode="External"/><Relationship Id="rId36" Type="http://schemas.openxmlformats.org/officeDocument/2006/relationships/hyperlink" Target="https://www.uwsp.edu/tlc/Pages/default.aspx" TargetMode="External"/><Relationship Id="rId49" Type="http://schemas.openxmlformats.org/officeDocument/2006/relationships/hyperlink" Target="https://www.wisconsin.edu/dle/external-application-integration-requests/"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uwsp.edu/regrec/Pages/Attendance-Policy.aspx" TargetMode="External"/><Relationship Id="rId52" Type="http://schemas.openxmlformats.org/officeDocument/2006/relationships/header" Target="header1.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s://www3.uwsp.edu/hr/Pages/Affirmative%20Action/affirmative-action-program.aspx" TargetMode="External"/><Relationship Id="rId35" Type="http://schemas.openxmlformats.org/officeDocument/2006/relationships/hyperlink" Target="https://docs.legis.wisconsin.gov/code/admin_code/uws/22" TargetMode="External"/><Relationship Id="rId43" Type="http://schemas.openxmlformats.org/officeDocument/2006/relationships/hyperlink" Target="https://catalog.uwsp.edu/content.php?catoid=10&amp;navoid=422" TargetMode="External"/><Relationship Id="rId48" Type="http://schemas.openxmlformats.org/officeDocument/2006/relationships/hyperlink" Target="https://www.uwsp.edu/dos/Pages/stu-conduct.aspx"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uwsp.edu/infosecurity/Pages/default.aspx"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4A11D7"/>
    <w:rsid w:val="004A3135"/>
    <w:rsid w:val="005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370</Number>
    <Section xmlns="409cf07c-705a-4568-bc2e-e1a7cd36a2d3" xsi:nil="true"/>
    <Calendar_x0020_Year xmlns="409cf07c-705a-4568-bc2e-e1a7cd36a2d3">2024</Calendar_x0020_Year>
    <Course_x0020_Name xmlns="409cf07c-705a-4568-bc2e-e1a7cd36a2d3">Management Information Systems</Course_x0020_Name>
    <Instructor xmlns="409cf07c-705a-4568-bc2e-e1a7cd36a2d3" xsi:nil="true"/>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1683121F-0DA7-43AA-9A8B-A50011B746DB}"/>
</file>

<file path=customXml/itemProps3.xml><?xml version="1.0" encoding="utf-8"?>
<ds:datastoreItem xmlns:ds="http://schemas.openxmlformats.org/officeDocument/2006/customXml" ds:itemID="{BB2458B1-6ADA-4BF3-BFDC-59B7ED6FDA76}">
  <ds:schemaRefs>
    <ds:schemaRef ds:uri="http://schemas.openxmlformats.org/package/2006/metadata/core-properties"/>
    <ds:schemaRef ds:uri="2e183ce1-3003-4744-9a90-cd838969a42d"/>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46ee6c68-1d48-468a-87de-7c834efa6f2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9072</Words>
  <Characters>51717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Ashley Vollmer</cp:lastModifiedBy>
  <cp:revision>5</cp:revision>
  <dcterms:created xsi:type="dcterms:W3CDTF">2024-01-20T21:13:00Z</dcterms:created>
  <dcterms:modified xsi:type="dcterms:W3CDTF">2024-01-20T21:16:00Z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